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/>
        </w:rPr>
      </w:pPr>
    </w:p>
    <w:p>
      <w:pPr>
        <w:spacing w:line="620" w:lineRule="exact"/>
        <w:rPr>
          <w:rFonts w:hint="eastAsia"/>
        </w:rPr>
      </w:pPr>
    </w:p>
    <w:p>
      <w:pPr>
        <w:spacing w:line="620" w:lineRule="exact"/>
        <w:rPr>
          <w:rFonts w:hint="eastAsia"/>
        </w:rPr>
      </w:pPr>
    </w:p>
    <w:p>
      <w:pPr>
        <w:spacing w:line="620" w:lineRule="exact"/>
        <w:rPr>
          <w:rFonts w:hint="eastAsia"/>
        </w:rPr>
      </w:pPr>
      <w:r>
        <w:rPr>
          <w:rFonts w:hint="eastAsia"/>
        </w:rPr>
        <w:pict>
          <v:shape id="艺术字 6" o:spid="_x0000_s1028" o:spt="136" type="#_x0000_t136" style="position:absolute;left:0pt;margin-left:-3.55pt;margin-top:170.45pt;height:35.3pt;width:373.55pt;mso-position-vertical-relative:page;z-index:25167667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    庆    市    司    法    局" style="font-family:方正小标宋简体;font-size:36pt;v-text-align:center;v-text-spacing:78650f;"/>
          </v:shape>
        </w:pict>
      </w:r>
      <w:r>
        <w:rPr>
          <w:rFonts w:hint="eastAsia" w:ascii="仿宋_GB2312" w:eastAsia="仿宋_GB2312"/>
          <w:b/>
          <w:bCs/>
          <w:color w:val="FF0000"/>
          <w:sz w:val="18"/>
          <w:szCs w:val="18"/>
        </w:rPr>
        <w:pict>
          <v:shape id="_x0000_s1029" o:spid="_x0000_s1029" o:spt="136" type="#_x0000_t136" style="position:absolute;left:0pt;margin-left:366pt;margin-top:30.9pt;height:32.2pt;width:69.1pt;z-index:-2516357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  文件" style="font-family:方正小标宋简体;font-size:36pt;v-rotate-letters:f;v-same-letter-heights:f;v-text-align:center;"/>
          </v:shape>
        </w:pic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pict>
          <v:shape id="艺术字 12" o:spid="_x0000_s1031" o:spt="136" type="#_x0000_t136" style="position:absolute;left:0pt;margin-left:-4.3pt;margin-top:220.9pt;height:38.35pt;width:374.3pt;mso-position-vertical-relative:page;z-index:25167872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庆市法治宣传教育工作领导小组办公室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bookmarkStart w:id="0" w:name="文号"/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庆法宣办〔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103505</wp:posOffset>
                </wp:positionV>
                <wp:extent cx="5615940" cy="0"/>
                <wp:effectExtent l="0" t="19050" r="381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8.15pt;height:0pt;width:442.2pt;z-index:251677696;mso-width-relative:page;mso-height-relative:page;" filled="f" stroked="t" coordsize="21600,21600" o:gfxdata="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tvnfNoAAAAJAQAA&#10;DwAAAAAAAAABACAAAAAiAAAAZHJzL2Rvd25yZXYueG1sUEsBAhQAFAAAAAgAh07iQCkqlRDeAQAA&#10;lwMAAA4AAAAAAAAAAQAgAAAAKQEAAGRycy9lMm9Eb2MueG1sUEsFBgAAAAAGAAYAWQEAAHkFAAAA&#10;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转发《安徽省司法厅 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安徽</w:t>
      </w:r>
      <w:r>
        <w:rPr>
          <w:rFonts w:ascii="Times New Roman" w:hAnsi="Times New Roman" w:eastAsia="方正小标宋简体" w:cs="Times New Roman"/>
          <w:sz w:val="44"/>
          <w:szCs w:val="44"/>
        </w:rPr>
        <w:t>省法宣办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1" w:name="_GoBack"/>
      <w:bookmarkEnd w:id="1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转</w:t>
      </w:r>
      <w:r>
        <w:rPr>
          <w:rFonts w:ascii="Times New Roman" w:hAnsi="Times New Roman" w:eastAsia="方正小标宋简体" w:cs="Times New Roman"/>
          <w:sz w:val="44"/>
          <w:szCs w:val="44"/>
        </w:rPr>
        <w:t>发&lt;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关于开展2022年全民国家安全教育日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普法宣传活动的通知</w:t>
      </w:r>
      <w:r>
        <w:rPr>
          <w:rFonts w:ascii="Times New Roman" w:hAnsi="Times New Roman" w:eastAsia="方正小标宋简体" w:cs="Times New Roman"/>
          <w:sz w:val="44"/>
          <w:szCs w:val="44"/>
        </w:rPr>
        <w:t>&gt;》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各县（市、区）司法局、法宣办，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安庆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经开区政法办，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安庆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高新区社发局，市直有关单位：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现将《安徽省司法厅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安徽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省法宣办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发&lt;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关于开展2022年全民国家安全教育日普法宣传活动的通知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&gt;》</w:t>
      </w:r>
      <w:r>
        <w:rPr>
          <w:rFonts w:ascii="Times New Roman" w:hAnsi="Times New Roman" w:eastAsia="仿宋_GB2312" w:cs="Times New Roman"/>
          <w:sz w:val="32"/>
          <w:szCs w:val="32"/>
        </w:rPr>
        <w:t>转发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给你们，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请按照通知要求，严格落实疫情防控各项措施，认真组织开展普法宣传活动。各地各部门活动开展情况于4月15日上午下班前报至市法宣办。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尚方园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0556-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5701513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aqfzb@163.com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9" w:leftChars="152" w:hanging="960" w:hangingChars="3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1.安徽省司法厅 安徽省法宣办转发《关于开展2022年全民国家安全教育日普法宣传活动的通知》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2.司法部、全国普法办《关于开展2022年全民国家安全教育日普法宣传活动的通知》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172720</wp:posOffset>
            </wp:positionV>
            <wp:extent cx="1662430" cy="1584960"/>
            <wp:effectExtent l="0" t="0" r="13970" b="15240"/>
            <wp:wrapNone/>
            <wp:docPr id="1" name="图片 7" descr="司法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司法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Control 4" o:spid="_x0000_s1033" o:spt="201" alt="GZ_TYPE" type="#_x0000_t201" style="position:absolute;left:0pt;margin-left:221.35pt;margin-top:20.65pt;height:112.8pt;width:112.8pt;z-index:-251610112;mso-width-relative:page;mso-height-relative:page;" o:ole="t" filled="f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AztSiw1" w:shapeid="Control 4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安庆市司法局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pacing w:val="-20"/>
          <w:sz w:val="32"/>
          <w:szCs w:val="32"/>
        </w:rPr>
        <w:t>安庆市法治宣传教育工作领导小组办公室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  <w:r>
        <w:pict>
          <v:shape id="_x0000_s1027" o:spid="_x0000_s1027" o:spt="201" alt="GZ_TYPE" type="#_x0000_t201" style="position:absolute;left:0pt;margin-left:291.2pt;margin-top:670pt;height:112.8pt;width:112.8pt;z-index:-251643904;mso-width-relative:page;mso-height-relative:page;" o:ole="t" filled="f" stroked="f" coordsize="21600,21600">
            <v:path/>
            <v:fill on="f" focussize="0,0"/>
            <v:stroke on="f" joinstyle="miter"/>
            <v:imagedata r:id="rId6" o:title=""/>
            <o:lock v:ext="edit"/>
          </v:shape>
          <w:control r:id="rId7" w:name="AztSiw1" w:shapeid="_x0000_s1027"/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01213"/>
    <w:rsid w:val="12BF1686"/>
    <w:rsid w:val="6A5012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ontrol" Target="activeX/activeX2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1"/>
    <customShpInfo spid="_x0000_s1026"/>
    <customShpInfo spid="_x0000_s103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2022-04-07T00:25:00Z</dcterms:created>
  <dc:creator>园哈哈</dc:creator>
  <cp:lastModifiedBy>园哈哈</cp:lastModifiedBy>
  <cp:lastPrinted>2022-04-07T00:32:00Z</cp:lastPrinted>
  <dcterms:modified xsi:type="dcterms:W3CDTF">2022-04-07T00:47:22Z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