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720" w:firstLineChars="200"/>
        <w:jc w:val="center"/>
        <w:rPr>
          <w:rFonts w:hint="eastAsia" w:ascii="黑体" w:hAnsi="黑体" w:eastAsia="黑体" w:cs="黑体"/>
          <w:sz w:val="36"/>
          <w:szCs w:val="36"/>
        </w:rPr>
      </w:pPr>
    </w:p>
    <w:p>
      <w:pPr>
        <w:ind w:firstLine="720" w:firstLineChars="200"/>
        <w:jc w:val="center"/>
        <w:rPr>
          <w:rFonts w:hint="eastAsia" w:ascii="黑体" w:hAnsi="黑体" w:eastAsia="黑体" w:cs="黑体"/>
          <w:sz w:val="36"/>
          <w:szCs w:val="36"/>
        </w:rPr>
      </w:pPr>
    </w:p>
    <w:p>
      <w:pPr>
        <w:ind w:firstLine="720" w:firstLineChars="200"/>
        <w:jc w:val="center"/>
        <w:rPr>
          <w:rFonts w:hint="eastAsia" w:ascii="黑体" w:hAnsi="黑体" w:eastAsia="黑体" w:cs="黑体"/>
          <w:sz w:val="36"/>
          <w:szCs w:val="36"/>
        </w:rPr>
      </w:pPr>
      <w:r>
        <w:rPr>
          <w:rFonts w:hint="eastAsia" w:ascii="黑体" w:hAnsi="黑体" w:eastAsia="黑体" w:cs="黑体"/>
          <w:sz w:val="36"/>
          <w:szCs w:val="36"/>
          <w:lang w:val="en-US" w:eastAsia="zh-CN"/>
        </w:rPr>
        <w:t xml:space="preserve">                                                                                                                                                                                                                                                                                                                                                                                                                                                                                                                                                                                          </w:t>
      </w:r>
      <w:r>
        <w:rPr>
          <w:rFonts w:hint="eastAsia" w:ascii="黑体" w:hAnsi="黑体" w:eastAsia="黑体" w:cs="黑体"/>
          <w:sz w:val="36"/>
          <w:szCs w:val="36"/>
        </w:rPr>
        <w:t>渤海镇开展“未成年人法治守护者”系列活动</w:t>
      </w:r>
    </w:p>
    <w:p>
      <w:pPr>
        <w:ind w:firstLine="720" w:firstLineChars="200"/>
        <w:jc w:val="center"/>
        <w:rPr>
          <w:rFonts w:hint="eastAsia" w:ascii="黑体" w:hAnsi="黑体" w:eastAsia="黑体" w:cs="黑体"/>
          <w:sz w:val="36"/>
          <w:szCs w:val="36"/>
        </w:rPr>
      </w:pPr>
    </w:p>
    <w:p>
      <w:pPr>
        <w:rPr>
          <w:rFonts w:hint="eastAsia" w:ascii="楷体" w:hAnsi="楷体" w:eastAsia="楷体" w:cs="楷体"/>
          <w:sz w:val="32"/>
          <w:szCs w:val="32"/>
        </w:rPr>
      </w:pPr>
      <w:r>
        <w:rPr>
          <w:rFonts w:hint="eastAsia" w:ascii="楷体" w:hAnsi="楷体" w:eastAsia="楷体" w:cs="楷体"/>
          <w:sz w:val="32"/>
          <w:szCs w:val="32"/>
        </w:rPr>
        <w:t>检索主题词：未成年人;扫黑除恶;法治宣传;法治启蒙;安全教育;禁毒教育</w:t>
      </w:r>
    </w:p>
    <w:p>
      <w:pPr>
        <w:rPr>
          <w:rFonts w:hint="eastAsia" w:ascii="楷体" w:hAnsi="楷体" w:eastAsia="楷体" w:cs="楷体"/>
          <w:sz w:val="32"/>
          <w:szCs w:val="32"/>
        </w:rPr>
      </w:pPr>
      <w:r>
        <w:rPr>
          <w:rFonts w:hint="eastAsia" w:ascii="楷体" w:hAnsi="楷体" w:eastAsia="楷体" w:cs="楷体"/>
          <w:sz w:val="32"/>
          <w:szCs w:val="32"/>
        </w:rPr>
        <w:t>举办单位：北京市怀柔区渤海镇人民政府</w:t>
      </w:r>
    </w:p>
    <w:p>
      <w:pPr>
        <w:rPr>
          <w:rFonts w:hint="eastAsia" w:ascii="楷体" w:hAnsi="楷体" w:eastAsia="楷体" w:cs="楷体"/>
          <w:sz w:val="32"/>
          <w:szCs w:val="32"/>
        </w:rPr>
      </w:pPr>
      <w:r>
        <w:rPr>
          <w:rFonts w:hint="eastAsia" w:ascii="楷体" w:hAnsi="楷体" w:eastAsia="楷体" w:cs="楷体"/>
          <w:sz w:val="32"/>
          <w:szCs w:val="32"/>
        </w:rPr>
        <w:t>普法对象：未成年人</w:t>
      </w:r>
    </w:p>
    <w:p>
      <w:pPr>
        <w:rPr>
          <w:rFonts w:hint="eastAsia" w:ascii="楷体" w:hAnsi="楷体" w:eastAsia="楷体" w:cs="楷体"/>
          <w:sz w:val="32"/>
          <w:szCs w:val="32"/>
        </w:rPr>
      </w:pPr>
      <w:r>
        <w:rPr>
          <w:rFonts w:hint="eastAsia" w:ascii="楷体" w:hAnsi="楷体" w:eastAsia="楷体" w:cs="楷体"/>
          <w:sz w:val="32"/>
          <w:szCs w:val="32"/>
        </w:rPr>
        <w:t>普法活动形式：集中宣传,法治讲座</w:t>
      </w:r>
    </w:p>
    <w:p>
      <w:pPr>
        <w:rPr>
          <w:rFonts w:hint="eastAsia" w:ascii="楷体" w:hAnsi="楷体" w:eastAsia="楷体" w:cs="楷体"/>
          <w:sz w:val="32"/>
          <w:szCs w:val="32"/>
        </w:rPr>
      </w:pPr>
      <w:r>
        <w:rPr>
          <w:rFonts w:hint="eastAsia" w:ascii="楷体" w:hAnsi="楷体" w:eastAsia="楷体" w:cs="楷体"/>
          <w:sz w:val="32"/>
          <w:szCs w:val="32"/>
        </w:rPr>
        <w:t>普法活动日期：2019年4月---6月</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【活动概况】</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2019年第二季度，渤海镇开展“未成年人法治守护者”系列活动，充分发挥学校、家长、法治副校长、法治副园长作用，培养未成年人法治意识，以及“未成年人法治守护者”对未成年人的保护意识。同时，结合第二季度节日及重点，如清明节、六一、国家安全日、扫黑除恶专项斗争等，针对不同年龄未成年人特征，开展丰富多彩的活动，并利用法宣大屏和“领航渤海”公众微信号做好线上宣传工作。</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【重点宣传内容】</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此次渤海镇“未成年人法治守护者”活动，结合镇域特色，结合未成年及“法治守护者”特点，结合重点工作，从五个方向进行，分别是：1、缅怀先烈，培养爱国主义情怀；2、安全演习，提高安全防范意识；3、扫黑除恶，提升明辨是非能力；四、禁毒教育，认清毒品巨大危害；五、法治启蒙，识别法律服务标志。</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（一）缅怀先烈，爱国主义情怀从小培养</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4月3日，在清明节来临之际，渤海镇开展“祭英烈 缅忠魂 承先志 明荣辱”主题法治教育活动，镇中心小学联合怀柔镇中心小学、怀北学校在沙峪纪念碑开展此活动。镇党委主管领导、派出所相关负责人、三校校领导、区少先队总队辅导员及450余名师生共同参加。</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在隆重的出旗仪式之后，少先队员们怀着敬重的心情为革命先辈默哀、聆听老师讲述纪念英烈的意义、向先烈敬献花圈、重温入队誓词，在场人员深受鼓舞。少年强，则中国强。各学校优秀少先队员以讲述“平北第一枪”革命故事、朗诵《少年中国说》等方式歌颂革命英雄、表达中华少年的爱国情怀。随后全体人员挥舞国旗、齐唱高声《我和我的祖国》将整个活动推向了高潮。最后，全体师生安静有序地走到纪念碑前，向革命先烈献上鲜花和自己的浓浓敬意。</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此次渤海镇利用本土红色教育基地优势，为少先队员们打开了一扇历史大门，为学生铭记历史，继承优良传统，做一个爱国、爱党、遵法守序的中华好少年奠定了坚实的基础。</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（二）安全演习，提高安全防范意识</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学校安全无小事，责任重于泰山”。3月13日，渤海镇联合派出所法治副校长、中小学、幼儿园在渤海镇中心小学开展春季安全教育活动，提高在校师生的自我保护意识和能力，全力为春季校园“开学季”保驾护航。</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在安全教育宣讲会上，派出所法治副校长对校园安全的保卫工作做出了几点指示和要求。一是学校门卫保安、护卫队要切实履行岗位职责，严格按照校园安全规范要求值岗，认真执行相关制度；二是教师在发生事故时要沉着应对，第一时间保护好学生安全，充当好学生安全的“保护伞”；三是学校要充分利用广播、宣传栏等多种形式对在校师生进行防火、防盗、交通安全知识的宣传，强化师生“居安思危”的意识。学校安保负责人也表示，会进一步明确安全责任，完善安全管理制度，使校园每个角落不留空白，及时消除安全隐患，争取把突发事故来临时所造成的损失降到最低。</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随后，怀柔分局教官现场对保安员、护校队进行了安全护具的培训，组织学生现场观摩了盾牌、钢叉等自防器材的使用方法和操作规范，并模拟了犯罪事故现场，就面对突发事件如何采取相应措施进行了实地演练，提高校园安保人员的防范能力。</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通过此次安全演练，进一步增强了校园的安全工作和安全防范意识，全面提高了学校师生面对非法侵害时的防护能力，多措并举上好开学安全“第一课”，为平安校园建设奠定了坚实基础。</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（三）扫黑除恶，提升明辨是非的能力</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为将扫黑除恶工作引向深入，进一步落实《北京市扫黑除恶专项斗争立行立改工作方案的通知》精神。5月29日，渤海镇司法所、综治办在渤海所大集开展“法援助力保护未成年人合法权益”活动，向过往群众发放《村居法律顾问》《公益法律服务》《扫黑除恶专项斗争》等宣传手册，宣传未成年人保护法、预防未成年人犯罪法等相关法律知识。大集上人头攒动、热闹非常，大家聚拢过来，积极参与活动。</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向校园欺凌说不！”5月30日，在渤海镇中心小学，渤海司法所与派出所联合开展未成年人“扫黑除恶”法治宣传活动，将“黑恶势力”苗头扼杀在摇篮里。司法所法治副校长以“向校园欺凌说不”为主题，通过生动鲜活的案例，向该校4年级学生介绍了校园欺凌的概念、表现、危害等知识，以及如何加强自我保护、避免校园欺凌发生的技巧，教育大家面对校园欺凌要敢于说不、善于斗争、巧于斗争。派出所法治副校长，以夏季安全为主题，提示学生在夏季要防雷击、防溺水、防滑倒、防触电，平安度夏、平安过暑假。</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6月26日，渤海司法所来到渤海镇中心小学，开展“扫黑除恶”知识进校园活动。活动现场，工作人员向在校师生发放了《扫黑除恶专项斗争宣传手册》，讲解了“扫黑除恶”的概念、黑恶势力的特征、表现等内容。同学们认真阅读《宣传手册》，仔细聆听工作人员讲解。随后，工作人员播放了区司法局制作的《依法扫黑除恶 建设祥和社区》动画宣传片，用生动活泼的表现形式，介绍了扫黑除恶相关知识。通过此次宣传，进一步提升了同学们明辨是非的能力、惩恶扬善的意识。</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（四）禁毒教育，认清毒品的巨大危害</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6月26日，“国际禁毒日”到来之际，渤海司法所来到渤海镇中心小学，以“珍爱生命、远离毒品”为主题，开展禁毒宣传活动。</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工作人员通过幻灯片展示、播放禁毒公益广告、设置禁毒宣传展板的形式，向学生老师介绍了“什么是毒品”“吸毒的概念”“吸毒的危害”“如何预防吸毒”4方面内容。伴随着工作人员的讲解，一张张触目惊心的图片、一组组真实冰冷的数字、一个个鲜活生动的案例，不断映入眼帘、持续触动心灵。让孩子们从小认识毒品的严重危害、掌握识毒防毒的方法技巧、树立起“珍爱生命 远离毒品”的思想认识。</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最后，工作人员以在工作中发生的真实案例为引子，告诫孩子们要扣好人生的第一粒扣子，远离不良诱惑、抵制毒品侵袭、把握人生航向、走好漫长的人生道路。</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（五）法治启蒙，识别法律服务标志</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为充分发挥“法治副园长”作用，全方位开展未成年人专项法援活动，渤海司法所在南冶幼儿园开展“法援助力保障未成年人合法权益”活动，为小朋友们树立法治理念，建立法治思维，从小培养法治信仰。</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5月6日，渤海司法所工作人员到渤海中心幼儿园开展“未成年人守护者”法治讲座活动，渤海镇村居公益法律服务律师——北京贵通律师事务所主任孙贵勇律师担任主讲。讲座主要针对家长和老师，这两类“未成年人守护者”开展。从未成年人的五项基本权利讲起，又从家庭、学校、社会、司法，四个方面讲述对未成年人的四大保护方向，突出家长的主要保护作用，要在未成年人的各成长阶段，引导其积极向善；学校不仅要从科学知识方面教育，更要注意教育未成年人在德育、智育、美誉、体育、劳动等方面全年发展，还要进行社会生活指导和青春期教育。孙律师用简单易懂的语言，讲述法律知识，同时明确家长和学校在未成年人的成长过程中应当发挥的作用和应尽的义务，在法律和道德的指导下，做合格的“未成年人守护者”。</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6月4日，六一国际儿童节刚过，渤海镇南冶幼儿园的“法治副园长”就带着满满的法律知识来到南冶幼儿园，为马上要进入小学阶段的大班小朋友上第一堂法治课，带领他们一起敲开法律的大门。活动现场，法治副园长带领幼儿园大班小朋友，逐一认识法律援助、怀柔普法、人民调解三个标志，并用小朋友能够理解的语言进行讲解，还进行了随堂小测，小朋友们都非常聪明，一学就会，还能进行简单的解释。这是大班小朋友们与法律的第一次亲密接触，也是他们第一次走进法律的大门，从此，慢慢培养起他们的法治信仰、法治思维、法治理念，长大成为对社会有用的人，为建设法治社会出一份力。</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【活动特点和效果】</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渤海镇通过“未成年人法治守护者”系列活动，开展了讲座、宣传、演习、法律咨询等8场活动，受教育群体为未成年人及其“法治守护者”，如老师、家长等，涵盖法律“进学校”、“进乡村”、“进单位”、“进家庭”等多方面活动。</w:t>
      </w:r>
    </w:p>
    <w:p>
      <w:pPr>
        <w:ind w:firstLine="640" w:firstLineChars="200"/>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rPr>
        <w:t>“未成年人法治守护者”系列活动，分别从爱国主义、安全意识、扫黑除恶、禁毒教育、法治启蒙五方面开展，提高未成年人自我保护意识，也提高“未成年人法治守护者”对未成年人的保护意识，为渤海镇未成年人撑起一把法治的保护伞。</w:t>
      </w: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STA">
    <w:panose1 w:val="02010600030101010101"/>
    <w:charset w:val="00"/>
    <w:family w:val="auto"/>
    <w:pitch w:val="default"/>
    <w:sig w:usb0="00000000" w:usb1="00000000" w:usb2="00000000" w:usb3="00000000" w:csb0="00000000" w:csb1="00000000"/>
  </w:font>
  <w:font w:name="STB">
    <w:panose1 w:val="02010600030101010101"/>
    <w:charset w:val="00"/>
    <w:family w:val="auto"/>
    <w:pitch w:val="default"/>
    <w:sig w:usb0="00000000" w:usb1="00000000" w:usb2="00000000" w:usb3="00000000" w:csb0="00000000" w:csb1="00000000"/>
  </w:font>
  <w:font w:name="KTA">
    <w:panose1 w:val="02010609060101010101"/>
    <w:charset w:val="00"/>
    <w:family w:val="auto"/>
    <w:pitch w:val="default"/>
    <w:sig w:usb0="00000000" w:usb1="00000000" w:usb2="00000000" w:usb3="00000000" w:csb0="00000000" w:csb1="00000000"/>
  </w:font>
  <w:font w:name="KTB">
    <w:panose1 w:val="02010609060101010101"/>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5E2A3E"/>
    <w:rsid w:val="20847FB9"/>
    <w:rsid w:val="2671500E"/>
    <w:rsid w:val="29F75ACC"/>
    <w:rsid w:val="34390C30"/>
    <w:rsid w:val="4A520029"/>
    <w:rsid w:val="525E2A3E"/>
    <w:rsid w:val="568C11D8"/>
    <w:rsid w:val="6E316CD3"/>
    <w:rsid w:val="70A65DAD"/>
    <w:rsid w:val="720C3C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3">
    <w:name w:val="heading 5"/>
    <w:basedOn w:val="1"/>
    <w:next w:val="1"/>
    <w:semiHidden/>
    <w:unhideWhenUsed/>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paragraph" w:styleId="4">
    <w:name w:val="heading 6"/>
    <w:basedOn w:val="1"/>
    <w:next w:val="1"/>
    <w:semiHidden/>
    <w:unhideWhenUsed/>
    <w:qFormat/>
    <w:uiPriority w:val="0"/>
    <w:pPr>
      <w:spacing w:before="0" w:beforeAutospacing="1" w:after="0" w:afterAutospacing="1"/>
      <w:jc w:val="left"/>
    </w:pPr>
    <w:rPr>
      <w:rFonts w:hint="eastAsia" w:ascii="宋体" w:hAnsi="宋体" w:eastAsia="宋体" w:cs="宋体"/>
      <w:b/>
      <w:kern w:val="0"/>
      <w:sz w:val="15"/>
      <w:szCs w:val="15"/>
      <w:lang w:val="en-US" w:eastAsia="zh-CN" w:bidi="ar"/>
    </w:rPr>
  </w:style>
  <w:style w:type="character" w:default="1" w:styleId="8">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122</TotalTime>
  <ScaleCrop>false</ScaleCrop>
  <LinksUpToDate>false</LinksUpToDate>
  <CharactersWithSpaces>0</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2019-07-31T02:04:00Z</dcterms:created>
  <dc:creator>梁梦晚</dc:creator>
  <cp:lastModifiedBy>梁梦晚</cp:lastModifiedBy>
  <cp:lastPrinted>2019-12-31T03:37:49Z</cp:lastPrinted>
  <dcterms:modified xsi:type="dcterms:W3CDTF">2019-12-31T06:22:56Z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