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/>
        </w:rPr>
      </w:pPr>
      <w:r>
        <w:rPr>
          <w:rFonts w:hint="eastAsia"/>
        </w:rPr>
        <w:pict>
          <v:shape id="_x0000_s2053" o:spid="_x0000_s2053" o:spt="136" type="#_x0000_t136" style="position:absolute;left:0pt;margin-left:-1.05pt;margin-top:82.05pt;height:43.75pt;width:442.5pt;mso-position-vertical-relative:page;z-index:251668480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安庆市法治宣传教育工作领导小组办公室" style="font-family:方正小标宋简体;font-size:36pt;v-text-align:center;v-text-spacing:78650f;"/>
          </v:shape>
        </w:pict>
      </w:r>
    </w:p>
    <w:p>
      <w:pPr>
        <w:spacing w:line="620" w:lineRule="exact"/>
        <w:rPr>
          <w:rFonts w:hint="eastAsia"/>
        </w:rPr>
      </w:pPr>
    </w:p>
    <w:p>
      <w:pPr>
        <w:spacing w:line="60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ascii="Times New Roman"/>
        </w:rPr>
        <w:pict>
          <v:line id="直接连接符 5" o:spid="_x0000_s2054" o:spt="20" style="position:absolute;left:0pt;margin-left:0.25pt;margin-top:7.5pt;height:0pt;width:442.2pt;z-index:251669504;mso-width-relative:page;mso-height-relative:page;" filled="f" stroked="t" coordsize="21600,21600" o:gfxdata="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bPGTm1gAAAAQBAAAPAAAA&#10;AAAAAAEAIAAAACIAAABkcnMvZG93bnJldi54bWxQSwECFAAUAAAACACHTuJAp/P2394BAACXAwAA&#10;DgAAAAAAAAABACAAAAAlAQAAZHJzL2Uyb0RvYy54bWxQSwUGAAAAAAYABgBZAQAAdQUAAAAA&#10;">
            <v:path arrowok="t"/>
            <v:fill on="f" focussize="0,0"/>
            <v:stroke weight="3pt" color="#FF0000" joinstyle="round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认真</w:t>
      </w:r>
      <w:r>
        <w:rPr>
          <w:rFonts w:hint="eastAsia" w:ascii="方正小标宋简体" w:eastAsia="方正小标宋简体"/>
          <w:sz w:val="44"/>
          <w:szCs w:val="44"/>
        </w:rPr>
        <w:t>做好民法典宣传月活动工作的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各县（市、区）司法局、法宣办，经开区政法办，高新区社发局，市直各单位：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月28日，《中华人民共和国民法典》将迎来颁布一周年。日前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中共中央宣传部等9部门印发《关于“美好生活·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民法典相伴”主题宣传方案的通知》，明确要求各地各部门在每年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月份组织开展民法典宣传月活动。近日，省法宣办下发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《关于认真做好民法典宣传月活动工作的通知》（皖法宣办〔2021〕5号），现转发你们，请按照通知要求组织开展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好学习宣传实施工作。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请各地各部门于5月2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日前，将主题宣传月期间已开展的有关活动和5月底前拟开展的活动书面报至市法宣办，电子版发送至指定邮箱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2021年年底前，各地各部门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计划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组织开展的民法典主题宣传活动安排，也请一并报送。民法典宣传月和民法典其他主题宣传活动开展情况，将纳入年度普法依法治理工作考核重点内容。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附件：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《关于认真做好</w:t>
      </w:r>
      <w:r>
        <w:rPr>
          <w:rFonts w:hint="eastAsia" w:ascii="仿宋_GB2312" w:eastAsia="仿宋_GB2312"/>
          <w:sz w:val="32"/>
          <w:szCs w:val="32"/>
        </w:rPr>
        <w:t>民法典宣传月活动工作的通知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》（皖法宣办〔2021〕5号）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尚方园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，联系电话：5701513，电子邮箱aqfzb@163.com。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3088005</wp:posOffset>
            </wp:positionH>
            <wp:positionV relativeFrom="paragraph">
              <wp:posOffset>19050</wp:posOffset>
            </wp:positionV>
            <wp:extent cx="1438275" cy="1438275"/>
            <wp:effectExtent l="0" t="0" r="9525" b="9525"/>
            <wp:wrapNone/>
            <wp:docPr id="1" name="图片 1" descr="159359474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359474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left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安庆市法治宣传教育工作领导小组办公室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19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3823"/>
    <w:rsid w:val="001615AF"/>
    <w:rsid w:val="001F3823"/>
    <w:rsid w:val="006C7D97"/>
    <w:rsid w:val="00BB336B"/>
    <w:rsid w:val="00D970AA"/>
    <w:rsid w:val="00E419E9"/>
    <w:rsid w:val="4B7F5292"/>
    <w:rsid w:val="500B43EC"/>
    <w:rsid w:val="7500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2</Pages>
  <Words>82</Words>
  <Characters>469</Characters>
  <Lines>3</Lines>
  <Paragraphs>1</Paragraphs>
  <TotalTime>3</TotalTime>
  <ScaleCrop>false</ScaleCrop>
  <LinksUpToDate>false</LinksUpToDate>
  <CharactersWithSpaces>550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2021-05-19T08:19:00Z</dcterms:created>
  <dc:creator>马丽</dc:creator>
  <cp:lastModifiedBy>园哈哈</cp:lastModifiedBy>
  <cp:lastPrinted>2021-05-19T08:50:00Z</cp:lastPrinted>
  <dcterms:modified xsi:type="dcterms:W3CDTF">2021-05-19T09:07:56Z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