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textAlignment w:val="auto"/>
        <w:rPr>
          <w:rFonts w:hint="eastAsia"/>
        </w:rPr>
      </w:pPr>
    </w:p>
    <w:p>
      <w:pPr>
        <w:keepNext w:val="0"/>
        <w:keepLines w:val="0"/>
        <w:pageBreakBefore w:val="0"/>
        <w:kinsoku/>
        <w:wordWrap/>
        <w:overflowPunct/>
        <w:topLinePunct w:val="0"/>
        <w:bidi w:val="0"/>
        <w:snapToGrid/>
        <w:spacing w:line="560" w:lineRule="exact"/>
        <w:textAlignment w:val="auto"/>
        <w:rPr>
          <w:rFonts w:hint="eastAsia"/>
        </w:rPr>
      </w:pPr>
    </w:p>
    <w:p>
      <w:pPr>
        <w:keepNext w:val="0"/>
        <w:keepLines w:val="0"/>
        <w:pageBreakBefore w:val="0"/>
        <w:kinsoku/>
        <w:wordWrap/>
        <w:overflowPunct/>
        <w:topLinePunct w:val="0"/>
        <w:bidi w:val="0"/>
        <w:snapToGrid/>
        <w:spacing w:line="560" w:lineRule="exact"/>
        <w:textAlignment w:val="auto"/>
        <w:rPr>
          <w:rFonts w:hint="eastAsia" w:ascii="Times New Roman"/>
        </w:rPr>
      </w:pPr>
      <w:bookmarkStart w:id="0" w:name="文号"/>
      <w:r>
        <w:rPr>
          <w:rFonts w:hint="eastAsia"/>
        </w:rPr>
        <w:pict>
          <v:shape id="艺术字 12" o:spid="_x0000_s1032" o:spt="136" type="#_x0000_t136" style="position:absolute;left:0pt;margin-left:-1.25pt;margin-top:171.75pt;height:81.05pt;width:442.5pt;mso-position-vertical-relative:page;z-index:252418048;mso-width-relative:page;mso-height-relative:page;" fillcolor="#FF0000" filled="t" stroked="t" coordsize="21600,21600" adj="10800">
            <v:path/>
            <v:fill on="t" color2="#FFFFFF" focussize="0,0"/>
            <v:stroke color="#FF0000"/>
            <v:imagedata o:title=""/>
            <o:lock v:ext="edit" aspectratio="f"/>
            <v:textpath on="t" fitshape="t" fitpath="t" trim="t" xscale="f" string="安庆市法治宣传教育工作领导小组文件" style="font-family:方正小标宋简体;font-size:36pt;v-text-align:center;v-text-spacing:78650f;"/>
          </v:shape>
        </w:pict>
      </w:r>
    </w:p>
    <w:bookmarkEnd w:id="0"/>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32"/>
          <w:szCs w:val="32"/>
        </w:rPr>
      </w:pPr>
    </w:p>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32"/>
          <w:szCs w:val="32"/>
        </w:rPr>
      </w:pPr>
    </w:p>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32"/>
          <w:szCs w:val="32"/>
        </w:rPr>
      </w:pPr>
    </w:p>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32"/>
          <w:szCs w:val="32"/>
        </w:rPr>
      </w:pPr>
    </w:p>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32"/>
          <w:szCs w:val="32"/>
        </w:rPr>
      </w:pPr>
    </w:p>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32"/>
          <w:szCs w:val="32"/>
        </w:rPr>
      </w:pPr>
      <w:r>
        <w:rPr>
          <w:rFonts w:hint="eastAsia" w:ascii="仿宋_GB2312" w:eastAsia="仿宋_GB2312"/>
          <w:sz w:val="32"/>
          <w:szCs w:val="32"/>
        </w:rPr>
        <w:t>庆法宣〔20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p>
    <w:p>
      <w:pPr>
        <w:keepNext w:val="0"/>
        <w:keepLines w:val="0"/>
        <w:pageBreakBefore w:val="0"/>
        <w:kinsoku/>
        <w:wordWrap/>
        <w:overflowPunct/>
        <w:topLinePunct w:val="0"/>
        <w:bidi w:val="0"/>
        <w:snapToGrid/>
        <w:spacing w:line="560" w:lineRule="exact"/>
        <w:textAlignment w:val="auto"/>
        <w:rPr>
          <w:rFonts w:eastAsia="方正小标宋简体"/>
          <w:sz w:val="44"/>
          <w:szCs w:val="44"/>
        </w:rPr>
      </w:pPr>
      <w:r>
        <w:rPr>
          <w:rFonts w:ascii="Times New Roman"/>
        </w:rPr>
        <w:pict>
          <v:line id="_x0000_s1033" o:spid="_x0000_s1033" o:spt="20" style="position:absolute;left:0pt;margin-left:3.05pt;margin-top:4.7pt;height:0pt;width:442.2pt;z-index:252417024;mso-width-relative:page;mso-height-relative:page;" filled="f" stroked="t" coordsize="21600,21600">
            <v:path arrowok="t"/>
            <v:fill on="f" focussize="0,0"/>
            <v:stroke weight="3pt" color="#FF0000"/>
            <v:imagedata o:title=""/>
            <o:lock v:ext="edit"/>
          </v:line>
        </w:pict>
      </w:r>
    </w:p>
    <w:p>
      <w:pPr>
        <w:spacing w:line="590" w:lineRule="exact"/>
        <w:jc w:val="center"/>
        <w:rPr>
          <w:rFonts w:eastAsia="方正小标宋简体"/>
          <w:sz w:val="44"/>
          <w:szCs w:val="44"/>
        </w:rPr>
      </w:pPr>
      <w:r>
        <w:rPr>
          <w:rFonts w:eastAsia="方正小标宋简体"/>
          <w:sz w:val="44"/>
          <w:szCs w:val="44"/>
        </w:rPr>
        <w:t>关于在全市开展</w:t>
      </w:r>
    </w:p>
    <w:p>
      <w:pPr>
        <w:spacing w:line="590" w:lineRule="exact"/>
        <w:jc w:val="center"/>
        <w:rPr>
          <w:rFonts w:eastAsia="方正小标宋简体"/>
          <w:sz w:val="44"/>
          <w:szCs w:val="44"/>
        </w:rPr>
      </w:pPr>
      <w:r>
        <w:rPr>
          <w:rFonts w:hint="eastAsia" w:eastAsia="方正小标宋简体"/>
          <w:sz w:val="44"/>
          <w:szCs w:val="44"/>
          <w:lang w:eastAsia="zh-CN"/>
        </w:rPr>
        <w:t>第三届</w:t>
      </w:r>
      <w:r>
        <w:rPr>
          <w:rFonts w:eastAsia="方正小标宋简体"/>
          <w:sz w:val="44"/>
          <w:szCs w:val="44"/>
        </w:rPr>
        <w:t>“</w:t>
      </w:r>
      <w:r>
        <w:rPr>
          <w:rFonts w:hint="eastAsia" w:eastAsia="方正小标宋简体"/>
          <w:sz w:val="44"/>
          <w:szCs w:val="44"/>
          <w:lang w:eastAsia="zh-CN"/>
        </w:rPr>
        <w:t>法治宣传</w:t>
      </w:r>
      <w:r>
        <w:rPr>
          <w:rFonts w:eastAsia="方正小标宋简体"/>
          <w:sz w:val="44"/>
          <w:szCs w:val="44"/>
        </w:rPr>
        <w:t>月”活动的通知</w:t>
      </w:r>
    </w:p>
    <w:p>
      <w:pPr>
        <w:spacing w:line="590" w:lineRule="exact"/>
        <w:jc w:val="center"/>
        <w:rPr>
          <w:rFonts w:eastAsia="方正小标宋简体"/>
          <w:sz w:val="44"/>
          <w:szCs w:val="44"/>
        </w:rPr>
      </w:pPr>
    </w:p>
    <w:p>
      <w:pPr>
        <w:spacing w:line="590" w:lineRule="exact"/>
        <w:rPr>
          <w:rFonts w:eastAsia="仿宋_GB2312"/>
        </w:rPr>
      </w:pPr>
      <w:r>
        <w:rPr>
          <w:rFonts w:eastAsia="仿宋_GB2312"/>
        </w:rPr>
        <w:t>各县（市、区）</w:t>
      </w:r>
      <w:r>
        <w:rPr>
          <w:rFonts w:hint="eastAsia" w:eastAsia="仿宋_GB2312"/>
          <w:lang w:eastAsia="zh-CN"/>
        </w:rPr>
        <w:t>法治宣传教育工作领导小组，市经开区政法办、高新区社发局，</w:t>
      </w:r>
      <w:r>
        <w:rPr>
          <w:rFonts w:eastAsia="仿宋_GB2312"/>
        </w:rPr>
        <w:t>市直各单位：</w:t>
      </w:r>
    </w:p>
    <w:p>
      <w:pPr>
        <w:spacing w:line="590" w:lineRule="exact"/>
        <w:ind w:firstLine="632" w:firstLineChars="200"/>
        <w:rPr>
          <w:rFonts w:eastAsia="仿宋_GB2312"/>
        </w:rPr>
      </w:pPr>
      <w:r>
        <w:rPr>
          <w:rFonts w:hint="eastAsia" w:eastAsia="仿宋_GB2312"/>
          <w:lang w:eastAsia="zh-CN"/>
        </w:rPr>
        <w:t>2020年</w:t>
      </w:r>
      <w:r>
        <w:rPr>
          <w:rFonts w:eastAsia="仿宋_GB2312"/>
        </w:rPr>
        <w:t>12月4日是第七个国家宪法日，也将迎来第三个“宪法宣传周”。根据</w:t>
      </w:r>
      <w:r>
        <w:rPr>
          <w:rFonts w:hint="eastAsia" w:eastAsia="仿宋_GB2312"/>
        </w:rPr>
        <w:t>省委</w:t>
      </w:r>
      <w:r>
        <w:rPr>
          <w:rFonts w:eastAsia="仿宋_GB2312"/>
        </w:rPr>
        <w:t>宣传部、</w:t>
      </w:r>
      <w:r>
        <w:rPr>
          <w:rFonts w:hint="eastAsia" w:ascii="仿宋_GB2312" w:eastAsia="仿宋_GB2312"/>
        </w:rPr>
        <w:t>省人大常委会监察和司法工委、省</w:t>
      </w:r>
      <w:r>
        <w:rPr>
          <w:rFonts w:eastAsia="仿宋_GB2312"/>
        </w:rPr>
        <w:t>司法</w:t>
      </w:r>
      <w:r>
        <w:rPr>
          <w:rFonts w:hint="eastAsia" w:eastAsia="仿宋_GB2312"/>
        </w:rPr>
        <w:t>厅</w:t>
      </w:r>
      <w:r>
        <w:rPr>
          <w:rFonts w:eastAsia="仿宋_GB2312"/>
        </w:rPr>
        <w:t>、</w:t>
      </w:r>
      <w:r>
        <w:rPr>
          <w:rFonts w:hint="eastAsia" w:eastAsia="仿宋_GB2312"/>
        </w:rPr>
        <w:t>省法宣</w:t>
      </w:r>
      <w:r>
        <w:rPr>
          <w:rFonts w:eastAsia="仿宋_GB2312"/>
        </w:rPr>
        <w:t>办统一部署，决定在全</w:t>
      </w:r>
      <w:r>
        <w:rPr>
          <w:rFonts w:hint="eastAsia" w:eastAsia="仿宋_GB2312"/>
        </w:rPr>
        <w:t>市</w:t>
      </w:r>
      <w:r>
        <w:rPr>
          <w:rFonts w:eastAsia="仿宋_GB2312"/>
        </w:rPr>
        <w:t>开展</w:t>
      </w:r>
      <w:r>
        <w:rPr>
          <w:rFonts w:hint="eastAsia" w:eastAsia="仿宋_GB2312"/>
          <w:lang w:eastAsia="zh-CN"/>
        </w:rPr>
        <w:t>第三届</w:t>
      </w:r>
      <w:r>
        <w:rPr>
          <w:rFonts w:eastAsia="仿宋_GB2312"/>
        </w:rPr>
        <w:t xml:space="preserve"> “</w:t>
      </w:r>
      <w:r>
        <w:rPr>
          <w:rFonts w:hint="eastAsia" w:eastAsia="仿宋_GB2312"/>
          <w:lang w:eastAsia="zh-CN"/>
        </w:rPr>
        <w:t>法治宣传月</w:t>
      </w:r>
      <w:r>
        <w:rPr>
          <w:rFonts w:eastAsia="仿宋_GB2312"/>
        </w:rPr>
        <w:t>”活动。现就有关事项通知如下</w:t>
      </w:r>
      <w:r>
        <w:rPr>
          <w:rFonts w:hint="eastAsia" w:eastAsia="仿宋_GB2312"/>
        </w:rPr>
        <w:t>：</w:t>
      </w:r>
    </w:p>
    <w:p>
      <w:pPr>
        <w:numPr>
          <w:ilvl w:val="0"/>
          <w:numId w:val="1"/>
        </w:numPr>
        <w:spacing w:line="590" w:lineRule="exact"/>
        <w:ind w:firstLine="632" w:firstLineChars="200"/>
        <w:rPr>
          <w:rFonts w:eastAsia="黑体"/>
        </w:rPr>
      </w:pPr>
      <w:r>
        <w:rPr>
          <w:rFonts w:eastAsia="黑体"/>
        </w:rPr>
        <w:t>指导思想</w:t>
      </w:r>
    </w:p>
    <w:p>
      <w:pPr>
        <w:spacing w:line="590" w:lineRule="exact"/>
        <w:ind w:firstLine="632" w:firstLineChars="200"/>
        <w:rPr>
          <w:rFonts w:eastAsia="仿宋_GB2312"/>
        </w:rPr>
      </w:pPr>
      <w:r>
        <w:rPr>
          <w:rFonts w:eastAsia="仿宋_GB2312"/>
        </w:rPr>
        <w:t>以习近平新时代中国特色社会主义思想为指导，深入学习贯彻党的十九大和十九届二中、三中、四中、五中全会精神，深入学习宣传中央全面依法治国工作会议精神特别是习近平法治思想，弘扬宪法精神，维护宪法权威，推动宪法全面实施，在全年学习的基础上，以第</w:t>
      </w:r>
      <w:r>
        <w:rPr>
          <w:rFonts w:hint="eastAsia" w:eastAsia="仿宋_GB2312"/>
        </w:rPr>
        <w:t>七</w:t>
      </w:r>
      <w:r>
        <w:rPr>
          <w:rFonts w:eastAsia="仿宋_GB2312"/>
        </w:rPr>
        <w:t>个国家宪法日为契机，在全市范围内广泛开展宪法</w:t>
      </w:r>
      <w:r>
        <w:rPr>
          <w:rFonts w:hint="eastAsia" w:eastAsia="仿宋_GB2312"/>
          <w:lang w:eastAsia="zh-CN"/>
        </w:rPr>
        <w:t>法律</w:t>
      </w:r>
      <w:r>
        <w:rPr>
          <w:rFonts w:eastAsia="仿宋_GB2312"/>
        </w:rPr>
        <w:t>学习宣传教育，坚定宪法自信，增强宪法自觉，大力弘扬宪法精神，维护宪法权威，</w:t>
      </w:r>
      <w:r>
        <w:rPr>
          <w:rFonts w:hint="eastAsia" w:eastAsia="仿宋_GB2312"/>
        </w:rPr>
        <w:t>为</w:t>
      </w:r>
      <w:r>
        <w:rPr>
          <w:rFonts w:eastAsia="仿宋_GB2312"/>
        </w:rPr>
        <w:t>建设法治安庆</w:t>
      </w:r>
      <w:r>
        <w:rPr>
          <w:rFonts w:hint="eastAsia" w:eastAsia="仿宋_GB2312"/>
        </w:rPr>
        <w:t>贡献力量</w:t>
      </w:r>
      <w:r>
        <w:rPr>
          <w:rFonts w:eastAsia="仿宋_GB2312"/>
        </w:rPr>
        <w:t>。</w:t>
      </w:r>
    </w:p>
    <w:p>
      <w:pPr>
        <w:spacing w:line="590" w:lineRule="exact"/>
        <w:ind w:firstLine="632" w:firstLineChars="200"/>
        <w:rPr>
          <w:rFonts w:eastAsia="黑体"/>
        </w:rPr>
      </w:pPr>
      <w:r>
        <w:rPr>
          <w:rFonts w:eastAsia="黑体"/>
        </w:rPr>
        <w:t>二、活动主题</w:t>
      </w:r>
    </w:p>
    <w:p>
      <w:pPr>
        <w:spacing w:line="590" w:lineRule="exact"/>
        <w:ind w:firstLine="632" w:firstLineChars="200"/>
        <w:rPr>
          <w:rFonts w:eastAsia="仿宋_GB2312"/>
        </w:rPr>
      </w:pPr>
      <w:r>
        <w:rPr>
          <w:rFonts w:eastAsia="仿宋_GB2312"/>
        </w:rPr>
        <w:t>深入学习宣传习近平法治思想  大力弘扬宪法精神</w:t>
      </w:r>
    </w:p>
    <w:p>
      <w:pPr>
        <w:spacing w:line="590" w:lineRule="exact"/>
        <w:ind w:firstLine="632" w:firstLineChars="200"/>
        <w:rPr>
          <w:rFonts w:eastAsia="黑体"/>
        </w:rPr>
      </w:pPr>
      <w:r>
        <w:rPr>
          <w:rFonts w:eastAsia="黑体"/>
        </w:rPr>
        <w:t>三、时间安排</w:t>
      </w:r>
    </w:p>
    <w:p>
      <w:pPr>
        <w:spacing w:line="590" w:lineRule="exact"/>
        <w:ind w:firstLine="632" w:firstLineChars="200"/>
        <w:rPr>
          <w:rFonts w:eastAsia="仿宋_GB2312"/>
        </w:rPr>
      </w:pPr>
      <w:r>
        <w:rPr>
          <w:rFonts w:eastAsia="仿宋_GB2312"/>
        </w:rPr>
        <w:t>20</w:t>
      </w:r>
      <w:r>
        <w:rPr>
          <w:rFonts w:hint="eastAsia" w:eastAsia="仿宋_GB2312"/>
        </w:rPr>
        <w:t>20</w:t>
      </w:r>
      <w:r>
        <w:rPr>
          <w:rFonts w:eastAsia="仿宋_GB2312"/>
        </w:rPr>
        <w:t>年11月</w:t>
      </w:r>
      <w:r>
        <w:rPr>
          <w:rFonts w:hint="eastAsia" w:eastAsia="仿宋_GB2312"/>
        </w:rPr>
        <w:t>底</w:t>
      </w:r>
      <w:r>
        <w:rPr>
          <w:rFonts w:eastAsia="仿宋_GB2312"/>
        </w:rPr>
        <w:t>至12月底，</w:t>
      </w:r>
      <w:r>
        <w:rPr>
          <w:rFonts w:eastAsia="仿宋_GB2312"/>
          <w:shd w:val="clear" w:color="auto" w:fill="FFFFFF"/>
        </w:rPr>
        <w:t>其中</w:t>
      </w:r>
      <w:r>
        <w:rPr>
          <w:rFonts w:eastAsia="仿宋_GB2312"/>
        </w:rPr>
        <w:t>“宪法宣传周”从20</w:t>
      </w:r>
      <w:r>
        <w:rPr>
          <w:rFonts w:hint="eastAsia" w:eastAsia="仿宋_GB2312"/>
        </w:rPr>
        <w:t>20</w:t>
      </w:r>
      <w:r>
        <w:rPr>
          <w:rFonts w:eastAsia="仿宋_GB2312"/>
        </w:rPr>
        <w:t>年1</w:t>
      </w:r>
      <w:r>
        <w:rPr>
          <w:rFonts w:hint="eastAsia" w:eastAsia="仿宋_GB2312"/>
        </w:rPr>
        <w:t>1</w:t>
      </w:r>
      <w:r>
        <w:rPr>
          <w:rFonts w:eastAsia="仿宋_GB2312"/>
        </w:rPr>
        <w:t>月</w:t>
      </w:r>
      <w:r>
        <w:rPr>
          <w:rFonts w:hint="eastAsia" w:eastAsia="仿宋_GB2312"/>
        </w:rPr>
        <w:t>30</w:t>
      </w:r>
      <w:r>
        <w:rPr>
          <w:rFonts w:eastAsia="仿宋_GB2312"/>
        </w:rPr>
        <w:t>日至12月</w:t>
      </w:r>
      <w:r>
        <w:rPr>
          <w:rFonts w:hint="eastAsia" w:eastAsia="仿宋_GB2312"/>
        </w:rPr>
        <w:t>6</w:t>
      </w:r>
      <w:r>
        <w:rPr>
          <w:rFonts w:eastAsia="仿宋_GB2312"/>
        </w:rPr>
        <w:t>日。</w:t>
      </w:r>
    </w:p>
    <w:p>
      <w:pPr>
        <w:spacing w:line="590" w:lineRule="exact"/>
        <w:ind w:firstLine="632" w:firstLineChars="200"/>
        <w:rPr>
          <w:rFonts w:eastAsia="黑体"/>
        </w:rPr>
      </w:pPr>
      <w:r>
        <w:rPr>
          <w:rFonts w:eastAsia="黑体"/>
        </w:rPr>
        <w:t>四、</w:t>
      </w:r>
      <w:r>
        <w:rPr>
          <w:rFonts w:hint="eastAsia" w:eastAsia="黑体"/>
        </w:rPr>
        <w:t>活动</w:t>
      </w:r>
      <w:r>
        <w:rPr>
          <w:rFonts w:eastAsia="黑体"/>
        </w:rPr>
        <w:t>安排</w:t>
      </w:r>
    </w:p>
    <w:p>
      <w:pPr>
        <w:spacing w:line="590" w:lineRule="exact"/>
        <w:ind w:firstLine="600" w:firstLineChars="200"/>
        <w:rPr>
          <w:rFonts w:eastAsia="楷体_GB2312"/>
          <w:b/>
          <w:spacing w:val="-8"/>
        </w:rPr>
      </w:pPr>
      <w:r>
        <w:rPr>
          <w:rFonts w:eastAsia="楷体_GB2312"/>
          <w:b/>
          <w:spacing w:val="-8"/>
        </w:rPr>
        <w:t>（一）加强国家工作人员宪法学习宣传教育</w:t>
      </w:r>
    </w:p>
    <w:p>
      <w:pPr>
        <w:spacing w:line="590" w:lineRule="exact"/>
        <w:ind w:firstLine="632" w:firstLineChars="200"/>
        <w:rPr>
          <w:rFonts w:eastAsia="仿宋_GB2312"/>
        </w:rPr>
      </w:pPr>
      <w:r>
        <w:rPr>
          <w:rFonts w:eastAsia="仿宋_GB2312"/>
          <w:bCs/>
        </w:rPr>
        <w:t>1.深入开展</w:t>
      </w:r>
      <w:r>
        <w:rPr>
          <w:rFonts w:eastAsia="仿宋_GB2312"/>
        </w:rPr>
        <w:t>习近平法治思想</w:t>
      </w:r>
      <w:r>
        <w:rPr>
          <w:rFonts w:eastAsia="仿宋_GB2312"/>
          <w:bCs/>
        </w:rPr>
        <w:t>学习宣传</w:t>
      </w:r>
      <w:r>
        <w:rPr>
          <w:rFonts w:eastAsia="仿宋_GB2312"/>
        </w:rPr>
        <w:t>，运用多种方式，加大宪法法律学习宣传力度，使之入脑入心，增强各级领导干部走中国特色社会主义法治道路的自觉性和坚定性，提升领导干部运用法治思维和法治方式解决问题的能力。</w:t>
      </w:r>
    </w:p>
    <w:p>
      <w:pPr>
        <w:spacing w:line="590" w:lineRule="exact"/>
        <w:ind w:firstLine="632" w:firstLineChars="200"/>
        <w:rPr>
          <w:rFonts w:eastAsia="仿宋_GB2312"/>
        </w:rPr>
      </w:pPr>
      <w:r>
        <w:rPr>
          <w:rFonts w:eastAsia="仿宋_GB2312"/>
          <w:bCs/>
        </w:rPr>
        <w:t>2. 推动各级党委理论学习中心组专题学习宪法。</w:t>
      </w:r>
      <w:r>
        <w:rPr>
          <w:rFonts w:eastAsia="仿宋_GB2312"/>
        </w:rPr>
        <w:t>各地各部门党委（党组）理论学习中心组在“</w:t>
      </w:r>
      <w:r>
        <w:rPr>
          <w:rFonts w:hint="eastAsia" w:eastAsia="仿宋_GB2312"/>
          <w:lang w:eastAsia="zh-CN"/>
        </w:rPr>
        <w:t>法治</w:t>
      </w:r>
      <w:r>
        <w:rPr>
          <w:rFonts w:eastAsia="仿宋_GB2312"/>
        </w:rPr>
        <w:t>宣传月”期间，要组织集体学习宪法，深刻领会精神实质，把握核心要义。</w:t>
      </w:r>
    </w:p>
    <w:p>
      <w:pPr>
        <w:spacing w:line="590" w:lineRule="exact"/>
        <w:ind w:firstLine="632" w:firstLineChars="200"/>
        <w:rPr>
          <w:rFonts w:eastAsia="仿宋_GB2312"/>
        </w:rPr>
      </w:pPr>
      <w:r>
        <w:rPr>
          <w:rFonts w:eastAsia="仿宋_GB2312"/>
          <w:bCs/>
        </w:rPr>
        <w:t>3. 组织国家工作人员带头学习宪法。</w:t>
      </w:r>
      <w:r>
        <w:rPr>
          <w:rFonts w:eastAsia="仿宋_GB2312"/>
        </w:rPr>
        <w:t>全市各级党政机关工作人员要做到人手一本宪法，带头通读一次宪法。各地各部门要组织科级以上干部原原本本、逐章逐条学宪法，把学习宪法作为履行职责的基本功和必修课。</w:t>
      </w:r>
    </w:p>
    <w:p>
      <w:pPr>
        <w:spacing w:line="590" w:lineRule="exact"/>
        <w:ind w:firstLine="632" w:firstLineChars="200"/>
        <w:rPr>
          <w:rFonts w:eastAsia="仿宋_GB2312"/>
        </w:rPr>
      </w:pPr>
      <w:r>
        <w:rPr>
          <w:rFonts w:eastAsia="仿宋_GB2312"/>
          <w:bCs/>
        </w:rPr>
        <w:t>4. 举办宪法宣誓和旁听庭审活动。</w:t>
      </w:r>
      <w:r>
        <w:rPr>
          <w:rFonts w:eastAsia="仿宋_GB2312"/>
        </w:rPr>
        <w:t>各地各部门要结合实际，依法举行国家工作人员宪法宣誓活动。市直机关工委、市中级人民法院、市法宣办组织市直机关干部参加旁听庭审活动。各县（市、区）也要组织机关干部参加旁听庭审，开展生动直观的宪法法律教育。</w:t>
      </w:r>
    </w:p>
    <w:p>
      <w:pPr>
        <w:spacing w:line="590" w:lineRule="exact"/>
        <w:ind w:firstLine="632" w:firstLineChars="200"/>
        <w:rPr>
          <w:rFonts w:eastAsia="仿宋_GB2312"/>
        </w:rPr>
      </w:pPr>
      <w:r>
        <w:rPr>
          <w:rFonts w:eastAsia="仿宋_GB2312"/>
          <w:bCs/>
        </w:rPr>
        <w:t>5. 开展宪法学习宣讲活动。</w:t>
      </w:r>
      <w:r>
        <w:rPr>
          <w:rFonts w:eastAsia="仿宋_GB2312"/>
        </w:rPr>
        <w:t>发挥各级“七五”普法讲师团作用，组织法学专家学者，开展国家工作人员宪法学习宣讲培训，进一步提高宣讲宪法的能力水平。</w:t>
      </w:r>
    </w:p>
    <w:p>
      <w:pPr>
        <w:spacing w:line="590" w:lineRule="exact"/>
        <w:ind w:firstLine="600" w:firstLineChars="200"/>
        <w:rPr>
          <w:rFonts w:eastAsia="楷体_GB2312"/>
          <w:b/>
          <w:spacing w:val="-8"/>
        </w:rPr>
      </w:pPr>
      <w:r>
        <w:rPr>
          <w:rFonts w:eastAsia="楷体_GB2312"/>
          <w:b/>
          <w:spacing w:val="-8"/>
        </w:rPr>
        <w:t>（二）</w:t>
      </w:r>
      <w:r>
        <w:rPr>
          <w:rFonts w:hint="eastAsia" w:eastAsia="楷体_GB2312"/>
          <w:b/>
          <w:spacing w:val="-8"/>
        </w:rPr>
        <w:t>强化</w:t>
      </w:r>
      <w:r>
        <w:rPr>
          <w:rFonts w:eastAsia="楷体_GB2312"/>
          <w:b/>
          <w:spacing w:val="-8"/>
        </w:rPr>
        <w:t>青少年宪法学习宣传教育</w:t>
      </w:r>
    </w:p>
    <w:p>
      <w:pPr>
        <w:spacing w:line="590" w:lineRule="exact"/>
        <w:ind w:firstLine="632" w:firstLineChars="200"/>
        <w:rPr>
          <w:rFonts w:eastAsia="仿宋_GB2312"/>
        </w:rPr>
      </w:pPr>
      <w:r>
        <w:rPr>
          <w:rFonts w:hint="eastAsia" w:eastAsia="仿宋_GB2312"/>
          <w:bCs/>
        </w:rPr>
        <w:t>6</w:t>
      </w:r>
      <w:r>
        <w:rPr>
          <w:rFonts w:eastAsia="仿宋_GB2312"/>
          <w:bCs/>
        </w:rPr>
        <w:t>. 加强中小学生宪法学习宣传教育。积极组织</w:t>
      </w:r>
      <w:r>
        <w:rPr>
          <w:rFonts w:eastAsia="仿宋_GB2312"/>
        </w:rPr>
        <w:t>“学宪法 讲宪法”活动。12月4日当天，全市教育系统要组织中小学校开展国家宪法日“宪法晨读”活动，让学生感受宪法的尊严。要通过模拟法庭、宪法知识竞赛、宪法知识演讲、书写宪法板报、专题讲座等多种形式开展宪法教育活动，传播宪法精神。将宪法教育融入升旗仪式、成年礼、主题班会、社团活动等，培育校园宪法文化。组织法治副校长为中小学生上宪法课，推进宪法进校园。</w:t>
      </w:r>
    </w:p>
    <w:p>
      <w:pPr>
        <w:spacing w:line="590" w:lineRule="exact"/>
        <w:ind w:firstLine="632" w:firstLineChars="200"/>
        <w:rPr>
          <w:rFonts w:eastAsia="仿宋_GB2312"/>
        </w:rPr>
      </w:pPr>
      <w:r>
        <w:rPr>
          <w:rFonts w:hint="eastAsia" w:eastAsia="仿宋_GB2312"/>
          <w:bCs/>
        </w:rPr>
        <w:t>7</w:t>
      </w:r>
      <w:r>
        <w:rPr>
          <w:rFonts w:eastAsia="仿宋_GB2312"/>
          <w:bCs/>
        </w:rPr>
        <w:t>. 加强全市大学生宪法学习宣传教育。</w:t>
      </w:r>
      <w:r>
        <w:rPr>
          <w:rFonts w:eastAsia="仿宋_GB2312"/>
        </w:rPr>
        <w:t>各高校</w:t>
      </w:r>
      <w:r>
        <w:rPr>
          <w:rFonts w:hint="eastAsia" w:eastAsia="仿宋_GB2312"/>
        </w:rPr>
        <w:t>要</w:t>
      </w:r>
      <w:r>
        <w:rPr>
          <w:rFonts w:eastAsia="仿宋_GB2312"/>
        </w:rPr>
        <w:t>利用高校媒体平台、电视、广播、报纸等开设专栏、专题，集中开展宪法宣传教育。通过举办大学生宪法知识网络竞赛、宪法朗诵征文比赛、宪法巡回专题讲座等，增强大学生宪法意识。安庆师范大学法学院要组织法律专业大学生走进社会，向群众宣传讲解宪法，在宪法宣传教育实践中增强宪法体验。</w:t>
      </w:r>
    </w:p>
    <w:p>
      <w:pPr>
        <w:spacing w:line="590" w:lineRule="exact"/>
        <w:ind w:firstLine="592" w:firstLineChars="200"/>
        <w:rPr>
          <w:rFonts w:eastAsia="楷体_GB2312"/>
          <w:b/>
          <w:spacing w:val="-10"/>
        </w:rPr>
      </w:pPr>
      <w:r>
        <w:rPr>
          <w:rFonts w:eastAsia="楷体_GB2312"/>
          <w:b/>
          <w:spacing w:val="-10"/>
        </w:rPr>
        <w:t>（三）聚焦基层群众，大力加强社会公众宪法学习宣传教育</w:t>
      </w:r>
    </w:p>
    <w:p>
      <w:pPr>
        <w:spacing w:line="590" w:lineRule="exact"/>
        <w:ind w:firstLine="632" w:firstLineChars="200"/>
        <w:rPr>
          <w:rFonts w:eastAsia="仿宋_GB2312"/>
          <w:spacing w:val="2"/>
        </w:rPr>
      </w:pPr>
      <w:r>
        <w:rPr>
          <w:rFonts w:hint="eastAsia" w:eastAsia="仿宋_GB2312"/>
          <w:bCs/>
        </w:rPr>
        <w:t>8</w:t>
      </w:r>
      <w:r>
        <w:rPr>
          <w:rFonts w:eastAsia="仿宋_GB2312"/>
          <w:bCs/>
        </w:rPr>
        <w:t>. 组织开展</w:t>
      </w:r>
      <w:r>
        <w:rPr>
          <w:rFonts w:eastAsia="仿宋_GB2312"/>
        </w:rPr>
        <w:t>司法行政</w:t>
      </w:r>
      <w:r>
        <w:rPr>
          <w:rFonts w:eastAsia="仿宋_GB2312"/>
          <w:bCs/>
        </w:rPr>
        <w:t>公众开放日活动。</w:t>
      </w:r>
      <w:r>
        <w:rPr>
          <w:rFonts w:hint="eastAsia" w:eastAsia="仿宋_GB2312"/>
          <w:bCs/>
          <w:lang w:eastAsia="zh-CN"/>
        </w:rPr>
        <w:t>“法治</w:t>
      </w:r>
      <w:r>
        <w:rPr>
          <w:rFonts w:eastAsia="仿宋_GB2312"/>
        </w:rPr>
        <w:t>宣传月”期间，全市司法行政系统要结合实际举办公众开放日活动，向群众进行法</w:t>
      </w:r>
      <w:r>
        <w:rPr>
          <w:rFonts w:eastAsia="仿宋_GB2312"/>
          <w:spacing w:val="2"/>
        </w:rPr>
        <w:t>律服务和宪法宣传教育。法院、检察院和政府有关部门在“</w:t>
      </w:r>
      <w:r>
        <w:rPr>
          <w:rFonts w:hint="eastAsia" w:eastAsia="仿宋_GB2312"/>
          <w:spacing w:val="2"/>
          <w:lang w:eastAsia="zh-CN"/>
        </w:rPr>
        <w:t>法治</w:t>
      </w:r>
      <w:r>
        <w:rPr>
          <w:rFonts w:eastAsia="仿宋_GB2312"/>
          <w:spacing w:val="2"/>
        </w:rPr>
        <w:t>宣传月”期间，可结合部门特点组织开展开放日活动，让人民群众感受到宪法法律就在身边。</w:t>
      </w:r>
    </w:p>
    <w:p>
      <w:pPr>
        <w:spacing w:line="590" w:lineRule="exact"/>
        <w:ind w:firstLine="632" w:firstLineChars="200"/>
        <w:rPr>
          <w:rFonts w:eastAsia="仿宋_GB2312"/>
        </w:rPr>
      </w:pPr>
      <w:r>
        <w:rPr>
          <w:rFonts w:hint="eastAsia" w:eastAsia="仿宋_GB2312"/>
          <w:bCs/>
        </w:rPr>
        <w:t>9</w:t>
      </w:r>
      <w:r>
        <w:rPr>
          <w:rFonts w:eastAsia="仿宋_GB2312"/>
          <w:bCs/>
        </w:rPr>
        <w:t>. 组织开展宪法进宾馆活动。</w:t>
      </w:r>
      <w:r>
        <w:rPr>
          <w:rFonts w:eastAsia="仿宋_GB2312"/>
        </w:rPr>
        <w:t>根据司法部、商务部、文化和旅游部、全国普法办公室印发的《宪法进宾馆活动方案》要求，利用宾馆电子显示屏播放宪法宣传视频和公益广告；在客房和公共活动场所摆放宪法文本，供客人学习阅读；在公示栏、宣传栏、广告栏等适宜的场所张贴、悬挂宪法宣传画等，推动宪法宣传在宾馆、酒店全覆盖。</w:t>
      </w:r>
    </w:p>
    <w:p>
      <w:pPr>
        <w:spacing w:line="590" w:lineRule="exact"/>
        <w:ind w:firstLine="632" w:firstLineChars="200"/>
        <w:rPr>
          <w:rFonts w:eastAsia="仿宋_GB2312"/>
        </w:rPr>
      </w:pPr>
      <w:r>
        <w:rPr>
          <w:rFonts w:hint="eastAsia" w:eastAsia="仿宋_GB2312"/>
          <w:bCs/>
        </w:rPr>
        <w:t>10</w:t>
      </w:r>
      <w:r>
        <w:rPr>
          <w:rFonts w:eastAsia="仿宋_GB2312"/>
          <w:bCs/>
        </w:rPr>
        <w:t xml:space="preserve">. </w:t>
      </w:r>
      <w:r>
        <w:rPr>
          <w:rFonts w:eastAsia="仿宋_GB2312"/>
        </w:rPr>
        <w:t>组织开展宪法进公共交通场所活动。全市各</w:t>
      </w:r>
      <w:r>
        <w:rPr>
          <w:rFonts w:hint="eastAsia" w:eastAsia="仿宋_GB2312"/>
        </w:rPr>
        <w:t>法宣成员单位</w:t>
      </w:r>
      <w:r>
        <w:rPr>
          <w:rFonts w:eastAsia="仿宋_GB2312"/>
        </w:rPr>
        <w:t>要在公共交通场所张贴、悬挂宪法宣传招贴画、宣传标语，在</w:t>
      </w:r>
      <w:r>
        <w:rPr>
          <w:rFonts w:hint="eastAsia" w:eastAsia="仿宋_GB2312"/>
        </w:rPr>
        <w:t>大型商场、车站等</w:t>
      </w:r>
      <w:r>
        <w:rPr>
          <w:rFonts w:eastAsia="仿宋_GB2312"/>
        </w:rPr>
        <w:t>公共场所电子显示屏等播放宪法宣传公益广告，在公共交通工具和公交场站等摆放宪法文本和宣传资料，让公众随处受到宪法的宣传教育。各地各部门</w:t>
      </w:r>
      <w:r>
        <w:rPr>
          <w:rFonts w:hint="eastAsia" w:eastAsia="仿宋_GB2312"/>
        </w:rPr>
        <w:t>要及时更新</w:t>
      </w:r>
      <w:r>
        <w:rPr>
          <w:rFonts w:eastAsia="仿宋_GB2312"/>
        </w:rPr>
        <w:t>法治宣传教育</w:t>
      </w:r>
      <w:r>
        <w:rPr>
          <w:rFonts w:hint="eastAsia" w:eastAsia="仿宋_GB2312"/>
        </w:rPr>
        <w:t>橱窗、宣传栏等，市法宣办将结合实际打造宪法主题宣传栏。</w:t>
      </w:r>
      <w:r>
        <w:rPr>
          <w:rFonts w:eastAsia="仿宋_GB2312"/>
        </w:rPr>
        <w:t>各地各部门</w:t>
      </w:r>
      <w:r>
        <w:rPr>
          <w:rFonts w:hint="eastAsia" w:eastAsia="仿宋_GB2312"/>
        </w:rPr>
        <w:t>的</w:t>
      </w:r>
      <w:r>
        <w:rPr>
          <w:rFonts w:eastAsia="仿宋_GB2312"/>
        </w:rPr>
        <w:t>法治宣传教育基地、法治文化公园、法治宣传教</w:t>
      </w:r>
      <w:r>
        <w:rPr>
          <w:rFonts w:eastAsia="仿宋_GB2312"/>
          <w:spacing w:val="2"/>
        </w:rPr>
        <w:t>育中心要面向社会公众开放，组织开展形式多样的宪法专题宣传教育。</w:t>
      </w:r>
    </w:p>
    <w:p>
      <w:pPr>
        <w:spacing w:line="590" w:lineRule="exact"/>
        <w:ind w:firstLine="632" w:firstLineChars="200"/>
        <w:rPr>
          <w:rFonts w:eastAsia="仿宋_GB2312"/>
        </w:rPr>
      </w:pPr>
      <w:r>
        <w:rPr>
          <w:rFonts w:hint="eastAsia" w:eastAsia="仿宋_GB2312"/>
          <w:bCs/>
        </w:rPr>
        <w:t>11</w:t>
      </w:r>
      <w:r>
        <w:rPr>
          <w:rFonts w:eastAsia="仿宋_GB2312"/>
          <w:bCs/>
        </w:rPr>
        <w:t>. 组织开展“宪法进万家”活动。</w:t>
      </w:r>
      <w:r>
        <w:rPr>
          <w:rFonts w:eastAsia="仿宋_GB2312"/>
        </w:rPr>
        <w:t>在</w:t>
      </w:r>
      <w:r>
        <w:rPr>
          <w:rFonts w:hint="eastAsia" w:eastAsia="仿宋_GB2312"/>
        </w:rPr>
        <w:t>各行政</w:t>
      </w:r>
      <w:r>
        <w:rPr>
          <w:rFonts w:eastAsia="仿宋_GB2312"/>
        </w:rPr>
        <w:t>村（社区）开展免费赠送宪法文本活动，确保每个农家书屋（法治书屋）和每个村（社区）三分之一家庭有宪法文本；引导村（社区）党支部结合“三会一课”、主题党日，安排一次宪法学习专题党课；组织村（社区）法律顾问，深入村（社区）开展一次宪法宣讲；在每个村（社区）设立一个宪法宣传栏，向群众宣传宪法法律；利用地方戏、文艺节目、农民画、剪纸等，创作一批适合家庭学习传唱的宪法法治文艺作品，让群众在潜移默化中受到宪法法律的熏陶。</w:t>
      </w:r>
    </w:p>
    <w:p>
      <w:pPr>
        <w:spacing w:line="590" w:lineRule="exact"/>
        <w:ind w:firstLine="632" w:firstLineChars="200"/>
        <w:rPr>
          <w:rFonts w:eastAsia="仿宋_GB2312"/>
        </w:rPr>
      </w:pPr>
      <w:r>
        <w:rPr>
          <w:rFonts w:hint="eastAsia" w:eastAsia="仿宋_GB2312"/>
        </w:rPr>
        <w:t>12</w:t>
      </w:r>
      <w:r>
        <w:rPr>
          <w:rFonts w:eastAsia="仿宋_GB2312"/>
        </w:rPr>
        <w:t>.组织开展“宪法进农村”活动。建设宪法宣传阵地，打造乡村特色宪法文化宣传载体，设立村（社区）宪法</w:t>
      </w:r>
      <w:r>
        <w:rPr>
          <w:rFonts w:hint="eastAsia" w:eastAsia="仿宋_GB2312"/>
        </w:rPr>
        <w:t>宣传</w:t>
      </w:r>
      <w:r>
        <w:rPr>
          <w:rFonts w:eastAsia="仿宋_GB2312"/>
        </w:rPr>
        <w:t>点，组建“宪法进农村”宣讲队伍，培养宪法“法律明白人”，评选“宪法学习宣传先进户”，在农村掀起宪法学习宣传活动热潮。</w:t>
      </w:r>
    </w:p>
    <w:p>
      <w:pPr>
        <w:spacing w:line="590" w:lineRule="exact"/>
        <w:ind w:firstLine="632" w:firstLineChars="200"/>
        <w:rPr>
          <w:rFonts w:eastAsia="楷体_GB2312"/>
          <w:b/>
        </w:rPr>
      </w:pPr>
      <w:r>
        <w:rPr>
          <w:rFonts w:eastAsia="楷体_GB2312"/>
          <w:b/>
        </w:rPr>
        <w:t>（四）运用媒体网络，营造宪法学习宣传浓厚氛围</w:t>
      </w:r>
    </w:p>
    <w:p>
      <w:pPr>
        <w:spacing w:line="590" w:lineRule="exact"/>
        <w:ind w:firstLine="632" w:firstLineChars="200"/>
        <w:rPr>
          <w:rFonts w:eastAsia="仿宋_GB2312"/>
        </w:rPr>
      </w:pPr>
      <w:r>
        <w:rPr>
          <w:rFonts w:hint="eastAsia" w:eastAsia="仿宋_GB2312"/>
        </w:rPr>
        <w:t>1</w:t>
      </w:r>
      <w:r>
        <w:rPr>
          <w:rFonts w:hint="eastAsia" w:eastAsia="仿宋_GB2312"/>
          <w:lang w:val="en-US" w:eastAsia="zh-CN"/>
        </w:rPr>
        <w:t>3</w:t>
      </w:r>
      <w:r>
        <w:rPr>
          <w:rFonts w:eastAsia="仿宋_GB2312"/>
        </w:rPr>
        <w:t>. 市级各媒体做好“国家宪法日”期间宪法宣传新闻宣传报道。安庆日报、安庆广播电视台刊播各地开展宪法学习宣传活动情况报道和宪法宣传公益广告，开设宪法宣传栏目。各地主流媒体要加大宪法宣传力度，宣传报道宪法学习宣传典型，用群众身边的真人真事激励群众尊法学法守法用法。</w:t>
      </w:r>
    </w:p>
    <w:p>
      <w:pPr>
        <w:spacing w:line="590" w:lineRule="exact"/>
        <w:ind w:firstLine="632" w:firstLineChars="200"/>
        <w:rPr>
          <w:rFonts w:eastAsia="仿宋_GB2312"/>
        </w:rPr>
      </w:pPr>
      <w:r>
        <w:rPr>
          <w:rFonts w:hint="eastAsia" w:eastAsia="仿宋_GB2312"/>
        </w:rPr>
        <w:t>1</w:t>
      </w:r>
      <w:r>
        <w:rPr>
          <w:rFonts w:hint="eastAsia" w:eastAsia="仿宋_GB2312"/>
          <w:lang w:val="en-US" w:eastAsia="zh-CN"/>
        </w:rPr>
        <w:t>4</w:t>
      </w:r>
      <w:r>
        <w:rPr>
          <w:rFonts w:eastAsia="仿宋_GB2312"/>
          <w:b/>
        </w:rPr>
        <w:t>．</w:t>
      </w:r>
      <w:r>
        <w:rPr>
          <w:rFonts w:eastAsia="仿宋_GB2312"/>
        </w:rPr>
        <w:t>各新闻网站、移动新闻客户端、官方微博、微信公众号等开设宪法宣传学习专栏，充分集纳中央、省、市主要新闻媒体关于阐述宪法精神、原则、核心要义的宣传稿件，并及时转载。组织网络媒体积极利用新技术新手段创新开展宪法宣传教育，加强对权威报道和稿件的再编辑、再传播。</w:t>
      </w:r>
    </w:p>
    <w:p>
      <w:pPr>
        <w:spacing w:line="590" w:lineRule="exact"/>
        <w:ind w:firstLine="632" w:firstLineChars="200"/>
        <w:rPr>
          <w:rFonts w:eastAsia="黑体"/>
        </w:rPr>
      </w:pPr>
      <w:r>
        <w:rPr>
          <w:rFonts w:eastAsia="黑体"/>
        </w:rPr>
        <w:t>五、工作要求</w:t>
      </w:r>
    </w:p>
    <w:p>
      <w:pPr>
        <w:spacing w:line="590" w:lineRule="exact"/>
        <w:ind w:firstLine="632" w:firstLineChars="200"/>
        <w:rPr>
          <w:rFonts w:eastAsia="仿宋_GB2312"/>
        </w:rPr>
      </w:pPr>
      <w:r>
        <w:rPr>
          <w:rFonts w:eastAsia="楷体_GB2312"/>
          <w:b/>
        </w:rPr>
        <w:t>（一）坚持正确方向。</w:t>
      </w:r>
      <w:r>
        <w:rPr>
          <w:rFonts w:eastAsia="仿宋_GB2312"/>
        </w:rPr>
        <w:t>切实提高政治站位，把习近平总书记关于宪法学习宣传教育的重要指示作为纲领、旗帜和灵魂，牢牢把握宪法学习宣传的正确方向。在宪法学习宣传中要严格落实党委意识形态工作责任制，加强引导和管理。</w:t>
      </w:r>
    </w:p>
    <w:p>
      <w:pPr>
        <w:spacing w:line="590" w:lineRule="exact"/>
        <w:ind w:firstLine="632" w:firstLineChars="200"/>
        <w:rPr>
          <w:rFonts w:eastAsia="仿宋_GB2312"/>
        </w:rPr>
      </w:pPr>
      <w:r>
        <w:rPr>
          <w:rFonts w:eastAsia="楷体_GB2312"/>
          <w:b/>
        </w:rPr>
        <w:t>（二）加强组织领导。</w:t>
      </w:r>
      <w:r>
        <w:rPr>
          <w:rFonts w:eastAsia="仿宋_GB2312"/>
        </w:rPr>
        <w:t>各地各部门要切实担负起宪法学习宣传教育组织领导职责，把宪法学习宣传教育纳入党政主要负责人履行法治建设第一责任人内容，将党政领导干部带头学习宪法、遵守宪法情况纳入干部绩效考核重要内容，作为法治宣传教育纳入党委综合考核、政府目标绩效考核中的内容。各法宣办要发挥职能作用，加强工作指导，统筹协调，督促检查，确保活动取得实效。</w:t>
      </w:r>
    </w:p>
    <w:p>
      <w:pPr>
        <w:spacing w:line="590" w:lineRule="exact"/>
        <w:ind w:firstLine="632" w:firstLineChars="200"/>
        <w:rPr>
          <w:rFonts w:eastAsia="仿宋_GB2312"/>
        </w:rPr>
      </w:pPr>
      <w:r>
        <w:rPr>
          <w:rFonts w:eastAsia="楷体_GB2312"/>
          <w:b/>
        </w:rPr>
        <w:t>（三）落实普法责任。</w:t>
      </w:r>
      <w:r>
        <w:rPr>
          <w:rFonts w:eastAsia="仿宋_GB2312"/>
        </w:rPr>
        <w:t>要实行“谁立法谁普法”普法责任制，立法部门切实把立法的过程变成普法的过程，让人民群众更好地理解宪法法律，遵守宪法法律。要严格落实“谁执法谁普法”普法责任制，各级执法、司法机关在执法、司法和法律服务全过程开展宪法学习宣传教育。要按照“谁主管谁负责”原则，各企事业单位和社会组织要切实履行普法责任，在服务和管理过程中开展宪法学习宣传教育。要落实媒体公益普法宣传责任，发挥各类媒体在宪法学习宣传中的作用。</w:t>
      </w:r>
    </w:p>
    <w:p>
      <w:pPr>
        <w:spacing w:line="590" w:lineRule="exact"/>
        <w:ind w:firstLine="632" w:firstLineChars="200"/>
        <w:rPr>
          <w:rFonts w:eastAsia="仿宋_GB2312"/>
        </w:rPr>
      </w:pPr>
      <w:r>
        <w:rPr>
          <w:rFonts w:eastAsia="楷体_GB2312"/>
          <w:b/>
        </w:rPr>
        <w:t>（四）注重宣传实效。</w:t>
      </w:r>
      <w:r>
        <w:rPr>
          <w:rFonts w:eastAsia="仿宋_GB2312"/>
        </w:rPr>
        <w:t>要坚决反对形式主义，力戒做表面文章，努力提高宪法宣传实效。同时，为保障宪法宣传教育的权威性和准确性，各地各单位可根据需要登录中国普法网（网址:www.legalinfo.gov.cn），</w:t>
      </w:r>
      <w:r>
        <w:rPr>
          <w:rFonts w:hint="eastAsia" w:eastAsia="仿宋_GB2312"/>
        </w:rPr>
        <w:t>下载</w:t>
      </w:r>
      <w:r>
        <w:rPr>
          <w:rFonts w:eastAsia="仿宋_GB2312"/>
        </w:rPr>
        <w:t>宪法学习宣传资料。各地各单位要结合地方和单位特点，积极创作符合中央省委精神、贴近群众生活的宪法宣传品。</w:t>
      </w:r>
    </w:p>
    <w:p>
      <w:pPr>
        <w:spacing w:line="590" w:lineRule="exact"/>
        <w:ind w:firstLine="616" w:firstLineChars="200"/>
        <w:rPr>
          <w:rFonts w:eastAsia="仿宋_GB2312"/>
          <w:spacing w:val="-4"/>
        </w:rPr>
      </w:pPr>
      <w:r>
        <w:rPr>
          <w:rFonts w:eastAsia="仿宋_GB2312"/>
          <w:spacing w:val="-4"/>
        </w:rPr>
        <w:t>各地各单位开展“</w:t>
      </w:r>
      <w:r>
        <w:rPr>
          <w:rFonts w:hint="eastAsia" w:eastAsia="仿宋_GB2312"/>
          <w:spacing w:val="-4"/>
          <w:lang w:eastAsia="zh-CN"/>
        </w:rPr>
        <w:t>法治</w:t>
      </w:r>
      <w:r>
        <w:rPr>
          <w:rFonts w:eastAsia="仿宋_GB2312"/>
          <w:spacing w:val="-4"/>
        </w:rPr>
        <w:t>宣传月”活动情况，请及时报市法宣办。</w:t>
      </w:r>
    </w:p>
    <w:p>
      <w:pPr>
        <w:spacing w:line="590" w:lineRule="exact"/>
        <w:ind w:firstLine="632" w:firstLineChars="200"/>
        <w:rPr>
          <w:rFonts w:hint="eastAsia" w:eastAsia="仿宋_GB2312"/>
        </w:rPr>
      </w:pPr>
    </w:p>
    <w:p>
      <w:pPr>
        <w:spacing w:line="590" w:lineRule="exact"/>
        <w:ind w:firstLine="632" w:firstLineChars="200"/>
        <w:rPr>
          <w:rFonts w:eastAsia="仿宋_GB2312"/>
        </w:rPr>
      </w:pPr>
      <w:r>
        <w:rPr>
          <w:rFonts w:eastAsia="仿宋_GB2312"/>
        </w:rPr>
        <w:t>联系人：</w:t>
      </w:r>
      <w:r>
        <w:rPr>
          <w:rFonts w:hint="eastAsia" w:eastAsia="仿宋_GB2312"/>
        </w:rPr>
        <w:t>王荣球</w:t>
      </w:r>
      <w:r>
        <w:rPr>
          <w:rFonts w:hint="eastAsia" w:eastAsia="仿宋_GB2312"/>
          <w:lang w:val="en-US" w:eastAsia="zh-CN"/>
        </w:rPr>
        <w:t xml:space="preserve"> </w:t>
      </w:r>
      <w:r>
        <w:rPr>
          <w:rFonts w:eastAsia="仿宋_GB2312"/>
        </w:rPr>
        <w:t>电话：0556-5701513</w:t>
      </w:r>
      <w:r>
        <w:rPr>
          <w:rFonts w:hint="eastAsia" w:eastAsia="仿宋_GB2312"/>
        </w:rPr>
        <w:t xml:space="preserve">  </w:t>
      </w:r>
      <w:r>
        <w:rPr>
          <w:rFonts w:eastAsia="仿宋_GB2312"/>
        </w:rPr>
        <w:t>邮箱：</w:t>
      </w:r>
      <w:r>
        <w:fldChar w:fldCharType="begin"/>
      </w:r>
      <w:r>
        <w:instrText xml:space="preserve"> HYPERLINK "mailto:aqfzb@163.com" </w:instrText>
      </w:r>
      <w:r>
        <w:fldChar w:fldCharType="separate"/>
      </w:r>
      <w:r>
        <w:rPr>
          <w:rStyle w:val="8"/>
          <w:rFonts w:eastAsia="仿宋"/>
        </w:rPr>
        <w:t>aqfzb@163.com</w:t>
      </w:r>
      <w:r>
        <w:rPr>
          <w:rStyle w:val="8"/>
          <w:rFonts w:eastAsia="仿宋"/>
        </w:rPr>
        <w:fldChar w:fldCharType="end"/>
      </w:r>
    </w:p>
    <w:p>
      <w:pPr>
        <w:spacing w:line="560" w:lineRule="exact"/>
        <w:ind w:firstLine="632" w:firstLineChars="200"/>
        <w:rPr>
          <w:rFonts w:hint="eastAsia" w:eastAsia="仿宋_GB2312"/>
        </w:rPr>
      </w:pPr>
    </w:p>
    <w:p>
      <w:pPr>
        <w:spacing w:line="560" w:lineRule="exact"/>
        <w:ind w:firstLine="632" w:firstLineChars="200"/>
        <w:rPr>
          <w:rFonts w:eastAsia="仿宋_GB2312"/>
        </w:rPr>
      </w:pPr>
      <w:r>
        <w:rPr>
          <w:rFonts w:eastAsia="仿宋_GB2312"/>
        </w:rPr>
        <w:drawing>
          <wp:anchor distT="0" distB="0" distL="114300" distR="114300" simplePos="0" relativeHeight="252418048" behindDoc="1" locked="0" layoutInCell="1" allowOverlap="1">
            <wp:simplePos x="0" y="0"/>
            <wp:positionH relativeFrom="column">
              <wp:posOffset>2447925</wp:posOffset>
            </wp:positionH>
            <wp:positionV relativeFrom="paragraph">
              <wp:posOffset>219075</wp:posOffset>
            </wp:positionV>
            <wp:extent cx="2016760" cy="1843405"/>
            <wp:effectExtent l="0" t="0" r="2540" b="4445"/>
            <wp:wrapNone/>
            <wp:docPr id="1" name="图片 1" descr="小组公章－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小组公章－标准"/>
                    <pic:cNvPicPr>
                      <a:picLocks noChangeAspect="1"/>
                    </pic:cNvPicPr>
                  </pic:nvPicPr>
                  <pic:blipFill>
                    <a:blip r:embed="rId8"/>
                    <a:stretch>
                      <a:fillRect/>
                    </a:stretch>
                  </pic:blipFill>
                  <pic:spPr>
                    <a:xfrm>
                      <a:off x="0" y="0"/>
                      <a:ext cx="2016760" cy="1843405"/>
                    </a:xfrm>
                    <a:prstGeom prst="rect">
                      <a:avLst/>
                    </a:prstGeom>
                  </pic:spPr>
                </pic:pic>
              </a:graphicData>
            </a:graphic>
          </wp:anchor>
        </w:drawing>
      </w:r>
      <w:r>
        <w:rPr>
          <w:rFonts w:eastAsia="仿宋_GB2312"/>
        </w:rPr>
        <w:t>附件：市级层面开展的重点活动</w:t>
      </w:r>
    </w:p>
    <w:p>
      <w:pPr>
        <w:spacing w:line="560" w:lineRule="exact"/>
        <w:ind w:firstLine="632" w:firstLineChars="200"/>
        <w:rPr>
          <w:rFonts w:eastAsia="仿宋_GB2312"/>
        </w:rPr>
      </w:pPr>
    </w:p>
    <w:p>
      <w:pPr>
        <w:spacing w:line="560" w:lineRule="exact"/>
        <w:ind w:firstLine="632" w:firstLineChars="200"/>
        <w:rPr>
          <w:rFonts w:eastAsia="仿宋_GB2312"/>
          <w:spacing w:val="-20"/>
        </w:rPr>
      </w:pPr>
      <w:r>
        <w:rPr>
          <w:rFonts w:hint="eastAsia" w:eastAsia="仿宋_GB2312"/>
          <w:lang w:eastAsia="zh-CN"/>
        </w:rPr>
        <w:t xml:space="preserve">             </w:t>
      </w:r>
      <w:r>
        <w:rPr>
          <w:rFonts w:eastAsia="仿宋_GB2312"/>
        </w:rPr>
        <w:t>安庆市</w:t>
      </w:r>
      <w:r>
        <w:rPr>
          <w:rFonts w:eastAsia="仿宋_GB2312"/>
          <w:spacing w:val="-20"/>
        </w:rPr>
        <w:t>法治宣传教育工作领导小组</w:t>
      </w:r>
    </w:p>
    <w:p>
      <w:pPr>
        <w:spacing w:line="500" w:lineRule="exact"/>
        <w:ind w:firstLine="632" w:firstLineChars="200"/>
        <w:rPr>
          <w:rFonts w:eastAsia="黑体"/>
        </w:rPr>
        <w:sectPr>
          <w:footerReference r:id="rId3" w:type="default"/>
          <w:footerReference r:id="rId4" w:type="even"/>
          <w:pgSz w:w="11906" w:h="16838"/>
          <w:pgMar w:top="1928" w:right="1531" w:bottom="1871" w:left="1531" w:header="851" w:footer="1531" w:gutter="0"/>
          <w:pgNumType w:start="1"/>
          <w:cols w:space="425" w:num="1"/>
          <w:docGrid w:type="linesAndChars" w:linePitch="592" w:charSpace="-849"/>
        </w:sectPr>
      </w:pPr>
      <w:r>
        <w:rPr>
          <w:rFonts w:eastAsia="仿宋_GB2312"/>
        </w:rPr>
        <w:t xml:space="preserve">                 </w:t>
      </w:r>
      <w:r>
        <w:rPr>
          <w:rFonts w:hint="eastAsia" w:eastAsia="仿宋_GB2312"/>
          <w:lang w:val="en-US" w:eastAsia="zh-CN"/>
        </w:rPr>
        <w:t xml:space="preserve"> </w:t>
      </w:r>
      <w:r>
        <w:rPr>
          <w:rFonts w:eastAsia="仿宋_GB2312"/>
        </w:rPr>
        <w:t>20</w:t>
      </w:r>
      <w:r>
        <w:rPr>
          <w:rFonts w:hint="eastAsia" w:eastAsia="仿宋_GB2312"/>
        </w:rPr>
        <w:t>20</w:t>
      </w:r>
      <w:r>
        <w:rPr>
          <w:rFonts w:eastAsia="仿宋_GB2312"/>
        </w:rPr>
        <w:t>年1</w:t>
      </w:r>
      <w:r>
        <w:rPr>
          <w:rFonts w:hint="eastAsia" w:eastAsia="仿宋_GB2312"/>
        </w:rPr>
        <w:t>1</w:t>
      </w:r>
      <w:r>
        <w:rPr>
          <w:rFonts w:eastAsia="仿宋_GB2312"/>
        </w:rPr>
        <w:t>月</w:t>
      </w:r>
      <w:r>
        <w:rPr>
          <w:rFonts w:hint="eastAsia" w:eastAsia="仿宋_GB2312"/>
        </w:rPr>
        <w:t>27</w:t>
      </w:r>
      <w:r>
        <w:rPr>
          <w:rFonts w:eastAsia="仿宋_GB2312"/>
        </w:rPr>
        <w:t>日</w:t>
      </w:r>
    </w:p>
    <w:p>
      <w:pPr>
        <w:spacing w:line="590" w:lineRule="exact"/>
        <w:jc w:val="left"/>
        <w:rPr>
          <w:rFonts w:hint="eastAsia" w:eastAsia="黑体"/>
          <w:sz w:val="32"/>
          <w:szCs w:val="32"/>
          <w:lang w:eastAsia="zh-CN"/>
        </w:rPr>
      </w:pPr>
      <w:r>
        <w:rPr>
          <w:rFonts w:hint="eastAsia" w:eastAsia="黑体"/>
          <w:sz w:val="32"/>
          <w:szCs w:val="32"/>
        </w:rPr>
        <w:t>附件</w:t>
      </w:r>
      <w:r>
        <w:rPr>
          <w:rFonts w:hint="eastAsia" w:eastAsia="黑体"/>
          <w:sz w:val="32"/>
          <w:szCs w:val="32"/>
          <w:lang w:eastAsia="zh-CN"/>
        </w:rPr>
        <w:t>：</w:t>
      </w:r>
    </w:p>
    <w:p>
      <w:pPr>
        <w:spacing w:line="590" w:lineRule="exact"/>
        <w:jc w:val="center"/>
        <w:rPr>
          <w:rFonts w:eastAsia="黑体"/>
          <w:sz w:val="44"/>
          <w:szCs w:val="44"/>
        </w:rPr>
      </w:pPr>
    </w:p>
    <w:p>
      <w:pPr>
        <w:spacing w:line="590" w:lineRule="exact"/>
        <w:jc w:val="center"/>
        <w:rPr>
          <w:rFonts w:eastAsia="黑体"/>
          <w:sz w:val="44"/>
          <w:szCs w:val="44"/>
        </w:rPr>
      </w:pPr>
      <w:r>
        <w:rPr>
          <w:rFonts w:eastAsia="黑体"/>
          <w:sz w:val="44"/>
          <w:szCs w:val="44"/>
        </w:rPr>
        <w:t>市级层面开展的重点活动</w:t>
      </w:r>
    </w:p>
    <w:p>
      <w:pPr>
        <w:spacing w:line="590" w:lineRule="exact"/>
        <w:ind w:firstLine="632" w:firstLineChars="200"/>
        <w:rPr>
          <w:rFonts w:hint="eastAsia" w:eastAsia="仿宋_GB2312"/>
        </w:rPr>
      </w:pPr>
    </w:p>
    <w:p>
      <w:pPr>
        <w:spacing w:line="590" w:lineRule="exact"/>
        <w:ind w:firstLine="632" w:firstLineChars="200"/>
        <w:rPr>
          <w:rFonts w:eastAsia="仿宋_GB2312"/>
        </w:rPr>
      </w:pPr>
      <w:r>
        <w:rPr>
          <w:rFonts w:eastAsia="仿宋_GB2312"/>
        </w:rPr>
        <w:t>1. 举办全市“</w:t>
      </w:r>
      <w:r>
        <w:rPr>
          <w:rFonts w:hint="eastAsia" w:eastAsia="仿宋_GB2312"/>
          <w:lang w:eastAsia="zh-CN"/>
        </w:rPr>
        <w:t>法治宣传</w:t>
      </w:r>
      <w:r>
        <w:rPr>
          <w:rFonts w:hint="eastAsia" w:eastAsia="仿宋_GB2312"/>
        </w:rPr>
        <w:t>月</w:t>
      </w:r>
      <w:r>
        <w:rPr>
          <w:rFonts w:eastAsia="仿宋_GB2312"/>
        </w:rPr>
        <w:t>”启动仪式；</w:t>
      </w:r>
    </w:p>
    <w:p>
      <w:pPr>
        <w:spacing w:line="600" w:lineRule="exact"/>
        <w:ind w:firstLine="632" w:firstLineChars="200"/>
        <w:rPr>
          <w:rFonts w:eastAsia="仿宋_GB2312"/>
        </w:rPr>
      </w:pPr>
      <w:r>
        <w:rPr>
          <w:rFonts w:hint="eastAsia" w:eastAsia="仿宋_GB2312"/>
        </w:rPr>
        <w:t>2</w:t>
      </w:r>
      <w:r>
        <w:rPr>
          <w:rFonts w:hint="eastAsia" w:ascii="仿宋_GB2312" w:eastAsia="仿宋_GB2312"/>
        </w:rPr>
        <w:t>.统一宪法宣传标语、挂图、视频，开展宪法“进街道社区、进公共场所”活动；</w:t>
      </w:r>
    </w:p>
    <w:p>
      <w:pPr>
        <w:spacing w:line="600" w:lineRule="exact"/>
        <w:ind w:firstLine="632" w:firstLineChars="200"/>
        <w:rPr>
          <w:rFonts w:eastAsia="仿宋_GB2312"/>
        </w:rPr>
      </w:pPr>
      <w:r>
        <w:rPr>
          <w:rFonts w:hint="eastAsia" w:eastAsia="仿宋_GB2312"/>
        </w:rPr>
        <w:t>3.举办全市领导干部宪法暨民法典知识讲座；</w:t>
      </w:r>
    </w:p>
    <w:p>
      <w:pPr>
        <w:spacing w:line="600" w:lineRule="exact"/>
        <w:ind w:left="632" w:leftChars="200"/>
        <w:rPr>
          <w:rFonts w:hint="eastAsia" w:eastAsia="仿宋_GB2312"/>
          <w:lang w:eastAsia="zh-CN"/>
        </w:rPr>
      </w:pPr>
      <w:r>
        <w:rPr>
          <w:rFonts w:hint="eastAsia" w:eastAsia="仿宋_GB2312"/>
        </w:rPr>
        <w:t>4.</w:t>
      </w:r>
      <w:r>
        <w:rPr>
          <w:rFonts w:eastAsia="仿宋_GB2312"/>
        </w:rPr>
        <w:t>组织开展全</w:t>
      </w:r>
      <w:r>
        <w:rPr>
          <w:rFonts w:hint="eastAsia" w:eastAsia="仿宋_GB2312"/>
        </w:rPr>
        <w:t>市</w:t>
      </w:r>
      <w:r>
        <w:rPr>
          <w:rFonts w:eastAsia="仿宋_GB2312"/>
        </w:rPr>
        <w:t>领导干部宪法</w:t>
      </w:r>
      <w:r>
        <w:rPr>
          <w:rFonts w:hint="eastAsia" w:eastAsia="仿宋_GB2312"/>
        </w:rPr>
        <w:t>暨民法典</w:t>
      </w:r>
      <w:r>
        <w:rPr>
          <w:rFonts w:eastAsia="仿宋_GB2312"/>
        </w:rPr>
        <w:t>法律知识测试</w:t>
      </w:r>
      <w:r>
        <w:rPr>
          <w:rFonts w:hint="eastAsia" w:eastAsia="仿宋_GB2312"/>
          <w:lang w:eastAsia="zh-CN"/>
        </w:rPr>
        <w:t>；</w:t>
      </w:r>
    </w:p>
    <w:p>
      <w:pPr>
        <w:spacing w:line="600" w:lineRule="exact"/>
        <w:ind w:left="632" w:leftChars="200"/>
        <w:rPr>
          <w:rFonts w:eastAsia="仿宋_GB2312"/>
        </w:rPr>
      </w:pPr>
      <w:r>
        <w:rPr>
          <w:rFonts w:hint="eastAsia" w:eastAsia="仿宋_GB2312"/>
        </w:rPr>
        <w:t>5.组织开展“宪法进军营”活动；</w:t>
      </w:r>
    </w:p>
    <w:p>
      <w:pPr>
        <w:spacing w:line="560" w:lineRule="exact"/>
        <w:ind w:firstLine="632" w:firstLineChars="200"/>
        <w:rPr>
          <w:rFonts w:ascii="仿宋_GB2312" w:eastAsia="仿宋_GB2312"/>
        </w:rPr>
      </w:pPr>
      <w:r>
        <w:rPr>
          <w:rFonts w:hint="eastAsia" w:eastAsia="仿宋_GB2312"/>
        </w:rPr>
        <w:t>6.</w:t>
      </w:r>
      <w:r>
        <w:rPr>
          <w:rFonts w:hint="eastAsia" w:ascii="仿宋_GB2312" w:eastAsia="仿宋_GB2312"/>
        </w:rPr>
        <w:t>组织法治文艺小分队，开展“送法治戏下乡”活动；</w:t>
      </w:r>
    </w:p>
    <w:p>
      <w:pPr>
        <w:spacing w:line="560" w:lineRule="exact"/>
        <w:ind w:firstLine="632" w:firstLineChars="200"/>
        <w:rPr>
          <w:rFonts w:ascii="仿宋_GB2312" w:eastAsia="仿宋_GB2312"/>
        </w:rPr>
      </w:pPr>
      <w:r>
        <w:rPr>
          <w:rFonts w:hint="eastAsia" w:eastAsia="仿宋_GB2312"/>
        </w:rPr>
        <w:t>7</w:t>
      </w:r>
      <w:r>
        <w:rPr>
          <w:rFonts w:hint="eastAsia" w:ascii="仿宋_GB2312" w:eastAsia="仿宋_GB2312"/>
        </w:rPr>
        <w:t>.全市教育系统组织中小学校开展国家宪法日“宪法晨读”活动；</w:t>
      </w:r>
    </w:p>
    <w:p>
      <w:pPr>
        <w:spacing w:line="600" w:lineRule="exact"/>
        <w:ind w:firstLine="632" w:firstLineChars="200"/>
        <w:rPr>
          <w:rFonts w:eastAsia="仿宋_GB2312"/>
        </w:rPr>
      </w:pPr>
      <w:r>
        <w:rPr>
          <w:rFonts w:hint="eastAsia" w:eastAsia="仿宋_GB2312"/>
        </w:rPr>
        <w:t>8</w:t>
      </w:r>
      <w:r>
        <w:rPr>
          <w:rFonts w:eastAsia="仿宋_GB2312"/>
        </w:rPr>
        <w:t>.</w:t>
      </w:r>
      <w:r>
        <w:rPr>
          <w:rFonts w:hint="eastAsia" w:eastAsia="仿宋_GB2312"/>
        </w:rPr>
        <w:t>安庆</w:t>
      </w:r>
      <w:r>
        <w:rPr>
          <w:rFonts w:eastAsia="仿宋_GB2312"/>
        </w:rPr>
        <w:t>日报、</w:t>
      </w:r>
      <w:r>
        <w:rPr>
          <w:rFonts w:hint="eastAsia" w:eastAsia="仿宋_GB2312"/>
        </w:rPr>
        <w:t>安庆</w:t>
      </w:r>
      <w:r>
        <w:rPr>
          <w:rFonts w:eastAsia="仿宋_GB2312"/>
        </w:rPr>
        <w:t>广播电视台刊播各地开展宪法学习宣传活动情况报道和宪法宣传公益广告；</w:t>
      </w:r>
    </w:p>
    <w:p>
      <w:pPr>
        <w:spacing w:line="600" w:lineRule="exact"/>
        <w:ind w:firstLine="632" w:firstLineChars="200"/>
        <w:rPr>
          <w:rFonts w:hint="eastAsia" w:eastAsia="仿宋_GB2312"/>
          <w:lang w:eastAsia="zh-CN"/>
        </w:rPr>
      </w:pPr>
      <w:r>
        <w:rPr>
          <w:rFonts w:hint="eastAsia" w:eastAsia="仿宋_GB2312"/>
        </w:rPr>
        <w:t>9</w:t>
      </w:r>
      <w:r>
        <w:rPr>
          <w:rFonts w:eastAsia="仿宋_GB2312"/>
        </w:rPr>
        <w:t>.</w:t>
      </w:r>
      <w:r>
        <w:rPr>
          <w:rFonts w:hint="eastAsia" w:eastAsia="仿宋_GB2312"/>
        </w:rPr>
        <w:t>安庆</w:t>
      </w:r>
      <w:r>
        <w:rPr>
          <w:rFonts w:eastAsia="仿宋_GB2312"/>
        </w:rPr>
        <w:t>日报在12月4日当天刊发宪法宣传公益广告</w:t>
      </w:r>
      <w:r>
        <w:rPr>
          <w:rFonts w:hint="eastAsia" w:eastAsia="仿宋_GB2312"/>
          <w:lang w:eastAsia="zh-CN"/>
        </w:rPr>
        <w:t>；</w:t>
      </w:r>
    </w:p>
    <w:p>
      <w:pPr>
        <w:spacing w:line="600" w:lineRule="exact"/>
        <w:ind w:left="632" w:leftChars="200"/>
        <w:rPr>
          <w:rFonts w:hint="eastAsia" w:eastAsia="仿宋_GB2312"/>
          <w:lang w:eastAsia="zh-CN"/>
        </w:rPr>
      </w:pPr>
      <w:r>
        <w:rPr>
          <w:rFonts w:hint="eastAsia" w:eastAsia="仿宋_GB2312"/>
        </w:rPr>
        <w:t>10.组织</w:t>
      </w:r>
      <w:r>
        <w:rPr>
          <w:rFonts w:hint="eastAsia" w:ascii="仿宋_GB2312" w:eastAsia="仿宋_GB2312"/>
        </w:rPr>
        <w:t>参观市法治文化公园，开展“宪法主题游园”活</w:t>
      </w:r>
      <w:bookmarkStart w:id="1" w:name="_GoBack"/>
      <w:bookmarkEnd w:id="1"/>
      <w:r>
        <w:rPr>
          <w:rFonts w:hint="eastAsia" w:ascii="仿宋_GB2312" w:eastAsia="仿宋_GB2312"/>
        </w:rPr>
        <w:t>动</w:t>
      </w:r>
      <w:r>
        <w:rPr>
          <w:rFonts w:hint="eastAsia" w:ascii="仿宋_GB2312" w:eastAsia="仿宋_GB2312"/>
          <w:lang w:eastAsia="zh-CN"/>
        </w:rPr>
        <w:t>。</w:t>
      </w:r>
    </w:p>
    <w:p>
      <w:pPr>
        <w:spacing w:line="590" w:lineRule="exact"/>
        <w:jc w:val="center"/>
      </w:pPr>
    </w:p>
    <w:sectPr>
      <w:footerReference r:id="rId5" w:type="default"/>
      <w:footerReference r:id="rId6" w:type="even"/>
      <w:pgSz w:w="11906" w:h="16838"/>
      <w:pgMar w:top="1928" w:right="1531" w:bottom="1871" w:left="1531" w:header="851" w:footer="1531" w:gutter="0"/>
      <w:pgNumType w:start="1"/>
      <w:cols w:space="425" w:num="1"/>
      <w:docGrid w:type="linesAndChar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ight="320" w:rightChars="100"/>
      <w:rPr>
        <w:rStyle w:val="7"/>
        <w:rFonts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7</w:t>
    </w:r>
    <w:r>
      <w:rPr>
        <w:rStyle w:val="7"/>
        <w:rFonts w:ascii="宋体" w:hAnsi="宋体"/>
        <w:sz w:val="28"/>
        <w:szCs w:val="28"/>
      </w:rPr>
      <w:fldChar w:fldCharType="end"/>
    </w:r>
    <w:r>
      <w:rPr>
        <w:rStyle w:val="7"/>
        <w:rFonts w:hint="eastAsia" w:ascii="宋体" w:hAnsi="宋体"/>
        <w:sz w:val="28"/>
        <w:szCs w:val="28"/>
      </w:rPr>
      <w:t xml:space="preserve"> —</w:t>
    </w:r>
  </w:p>
  <w:p>
    <w:pPr>
      <w:pStyle w:val="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801203"/>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DF44CF"/>
    <w:multiLevelType w:val="singleLevel"/>
    <w:tmpl w:val="80DF44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D7634E"/>
    <w:rsid w:val="6C0F60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spacing w:line="240" w:lineRule="atLeast"/>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styleId="8">
    <w:name w:val="Hyperlink"/>
    <w:qFormat/>
    <w:uiPriority w:val="0"/>
    <w:rPr>
      <w:color w:val="666666"/>
      <w:u w:val="none"/>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rFonts w:ascii="Times New Roman" w:hAnsi="Times New Roman"/>
      <w:snapToGrid w:val="0"/>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8</Pages>
  <Words>546</Words>
  <Characters>3116</Characters>
  <Lines>25</Lines>
  <Paragraphs>7</Paragraphs>
  <TotalTime>10</TotalTime>
  <ScaleCrop>false</ScaleCrop>
  <LinksUpToDate>false</LinksUpToDate>
  <CharactersWithSpaces>3655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2018-11-29T03:09:00Z</dcterms:created>
  <dc:creator>万户网络</dc:creator>
  <cp:lastModifiedBy>王荣球</cp:lastModifiedBy>
  <cp:lastPrinted>2018-11-29T03:58:00Z</cp:lastPrinted>
  <dcterms:modified xsi:type="dcterms:W3CDTF">2020-11-29T05:55:56Z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