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艺术字 6" o:spid="_x0000_s2050" o:spt="136" type="#_x0000_t136" style="position:absolute;left:0pt;margin-left:-5.05pt;margin-top:79pt;height:62.25pt;width:442.5pt;mso-position-vertical-relative:page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安    庆    市    司    法    局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</w:rPr>
        <w:pict>
          <v:shape id="_x0000_s2053" o:spid="_x0000_s2053" o:spt="136" type="#_x0000_t136" style="position:absolute;left:0pt;margin-left:-5.05pt;margin-top:145.45pt;height:62.25pt;width:442.5pt;mso-position-vertical-relative:page;z-index:25166336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安    庆    市    民    政    局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620" w:lineRule="exact"/>
        <w:rPr>
          <w:rFonts w:hint="eastAsia"/>
        </w:rPr>
      </w:pPr>
      <w:r>
        <w:rPr>
          <w:rFonts w:hint="eastAsia"/>
          <w:lang w:val="en-US" w:eastAsia="zh-CN"/>
        </w:rPr>
        <w:pict>
          <v:shape id="艺术字 12" o:spid="_x0000_s2052" o:spt="136" type="#_x0000_t136" style="position:absolute;left:0pt;margin-left:-5.05pt;margin-top:212.75pt;height:62.25pt;width:442.5pt;mso-position-vertical-relative:page;z-index:25166233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安庆市法治宣传教育工作领导小组办公室" style="font-family:方正小标宋简体;font-size:36pt;v-text-align:center;v-text-spacing:78650f;"/>
          </v:shape>
        </w:pict>
      </w:r>
    </w:p>
    <w:p>
      <w:pPr>
        <w:spacing w:line="620" w:lineRule="exact"/>
        <w:rPr>
          <w:rFonts w:hint="eastAsia"/>
        </w:rPr>
      </w:pPr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文号"/>
    </w:p>
    <w:p>
      <w:pPr>
        <w:spacing w:line="4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庆法宣办〔201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/>
          <w:lang w:val="en-US" w:eastAsia="zh-CN"/>
        </w:rPr>
        <w:pict>
          <v:line id="直线 9" o:spid="_x0000_s2051" o:spt="20" style="position:absolute;left:0pt;margin-left:0pt;margin-top:8.85pt;height:0pt;width:442.2pt;z-index:251661312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关于命名表彰第八批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“安庆市民主法治示范村(社区)”的决定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各县(市、区)司法局、民政局、法宣办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 w:cs="楷体"/>
          <w:sz w:val="32"/>
          <w:szCs w:val="32"/>
        </w:rPr>
        <w:t>经开区政法办</w:t>
      </w:r>
      <w:r>
        <w:rPr>
          <w:rFonts w:hint="eastAsia" w:ascii="仿宋_GB2312" w:hAnsi="楷体" w:eastAsia="仿宋_GB2312" w:cs="楷体"/>
          <w:sz w:val="32"/>
          <w:szCs w:val="32"/>
          <w:lang w:eastAsia="zh-CN"/>
        </w:rPr>
        <w:t>，高新区社发局</w:t>
      </w:r>
      <w:r>
        <w:rPr>
          <w:rFonts w:hint="eastAsia" w:ascii="仿宋_GB2312" w:hAnsi="楷体" w:eastAsia="仿宋_GB2312" w:cs="楷体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eastAsia="仿宋_GB2312"/>
          <w:sz w:val="32"/>
          <w:szCs w:val="32"/>
        </w:rPr>
        <w:t>年，各地</w:t>
      </w:r>
      <w:r>
        <w:rPr>
          <w:rFonts w:hint="eastAsia" w:ascii="仿宋_GB2312" w:eastAsia="仿宋_GB2312"/>
          <w:sz w:val="32"/>
          <w:szCs w:val="32"/>
          <w:lang w:eastAsia="zh-CN"/>
        </w:rPr>
        <w:t>各单位</w:t>
      </w:r>
      <w:r>
        <w:rPr>
          <w:rFonts w:hint="eastAsia" w:ascii="仿宋_GB2312" w:eastAsia="仿宋_GB2312"/>
          <w:sz w:val="32"/>
          <w:szCs w:val="32"/>
        </w:rPr>
        <w:t>深入学习贯彻</w:t>
      </w:r>
      <w:r>
        <w:rPr>
          <w:rFonts w:hint="eastAsia" w:ascii="仿宋_GB2312" w:eastAsia="仿宋_GB2312"/>
          <w:sz w:val="32"/>
          <w:szCs w:val="32"/>
          <w:lang w:eastAsia="zh-CN"/>
        </w:rPr>
        <w:t>党的十九届四中全会精神及</w:t>
      </w:r>
      <w:r>
        <w:rPr>
          <w:rFonts w:hint="eastAsia" w:ascii="仿宋_GB2312" w:eastAsia="仿宋_GB2312"/>
          <w:sz w:val="32"/>
          <w:szCs w:val="32"/>
        </w:rPr>
        <w:t>习近平新时代中国特色社会主义思想，认真贯彻落实“七五”普法规划和市政府明确的创建目标任务，按照市司法局、市民政局、市法宣</w:t>
      </w:r>
      <w:r>
        <w:rPr>
          <w:rFonts w:hint="eastAsia" w:ascii="仿宋_GB2312" w:eastAsia="仿宋_GB2312"/>
          <w:sz w:val="32"/>
          <w:szCs w:val="32"/>
          <w:lang w:eastAsia="zh-CN"/>
        </w:rPr>
        <w:t>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《关于开展安庆市第八批“民主法治示范村(社区)”创建活动的通知》（庆司通〔2019〕14号）</w:t>
      </w:r>
      <w:r>
        <w:rPr>
          <w:rFonts w:hint="eastAsia" w:ascii="仿宋_GB2312" w:eastAsia="仿宋_GB2312"/>
          <w:sz w:val="32"/>
          <w:szCs w:val="32"/>
        </w:rPr>
        <w:t>要求，周密部署、精心组织，扎实开展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“民主法治示范村(社区)”创建活动，</w:t>
      </w:r>
      <w:r>
        <w:rPr>
          <w:rFonts w:hint="eastAsia" w:ascii="仿宋_GB2312" w:eastAsia="仿宋_GB2312"/>
          <w:sz w:val="32"/>
          <w:szCs w:val="32"/>
        </w:rPr>
        <w:t>农村基层民主法治建设</w:t>
      </w:r>
      <w:r>
        <w:rPr>
          <w:rFonts w:hint="eastAsia" w:ascii="仿宋_GB2312" w:eastAsia="仿宋_GB2312"/>
          <w:sz w:val="32"/>
          <w:szCs w:val="32"/>
          <w:lang w:eastAsia="zh-CN"/>
        </w:rPr>
        <w:t>进程</w:t>
      </w:r>
      <w:r>
        <w:rPr>
          <w:rFonts w:hint="eastAsia" w:ascii="仿宋_GB2312" w:eastAsia="仿宋_GB2312"/>
          <w:sz w:val="32"/>
          <w:szCs w:val="32"/>
        </w:rPr>
        <w:t>不断深入，基层社会治理法治化水平不断提高，涌现出一大批先进单位。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为表彰先进、树立典型，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市司法局、市民政局、市法宣办</w:t>
      </w:r>
      <w:r>
        <w:rPr>
          <w:rFonts w:hint="eastAsia" w:ascii="仿宋_GB2312" w:eastAsia="仿宋_GB2312"/>
          <w:sz w:val="32"/>
          <w:szCs w:val="32"/>
          <w:lang w:eastAsia="zh-CN"/>
        </w:rPr>
        <w:t>基层遴选</w:t>
      </w:r>
      <w:r>
        <w:rPr>
          <w:rFonts w:hint="eastAsia" w:ascii="仿宋_GB2312" w:eastAsia="仿宋_GB2312"/>
          <w:sz w:val="32"/>
          <w:szCs w:val="32"/>
        </w:rPr>
        <w:t>、评估考核</w:t>
      </w:r>
      <w:r>
        <w:rPr>
          <w:rFonts w:hint="eastAsia" w:ascii="仿宋_GB2312" w:eastAsia="仿宋_GB2312"/>
          <w:sz w:val="32"/>
          <w:szCs w:val="32"/>
          <w:lang w:eastAsia="zh-CN"/>
        </w:rPr>
        <w:t>、实地抽查、</w:t>
      </w:r>
      <w:r>
        <w:rPr>
          <w:rFonts w:hint="eastAsia" w:ascii="仿宋_GB2312" w:eastAsia="仿宋_GB2312"/>
          <w:sz w:val="32"/>
          <w:szCs w:val="32"/>
        </w:rPr>
        <w:t>审核</w:t>
      </w:r>
      <w:r>
        <w:rPr>
          <w:rFonts w:hint="eastAsia" w:ascii="仿宋_GB2312" w:eastAsia="仿宋_GB2312"/>
          <w:sz w:val="32"/>
          <w:szCs w:val="32"/>
          <w:lang w:eastAsia="zh-CN"/>
        </w:rPr>
        <w:t>公示等程序</w:t>
      </w:r>
      <w:r>
        <w:rPr>
          <w:rFonts w:hint="eastAsia" w:ascii="仿宋_GB2312" w:eastAsia="仿宋_GB2312"/>
          <w:sz w:val="32"/>
          <w:szCs w:val="32"/>
        </w:rPr>
        <w:t>，决定命名表彰桐城市范岗镇樟枫村等10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个村(社区)为第八批“安庆市民主法治示范村(社区)”。</w:t>
      </w:r>
    </w:p>
    <w:p>
      <w:pPr>
        <w:spacing w:afterLines="5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希望受表彰的村（社区）珍惜荣誉、再接再厉，发挥</w:t>
      </w:r>
      <w:r>
        <w:rPr>
          <w:rFonts w:hint="eastAsia" w:ascii="仿宋_GB2312" w:eastAsia="仿宋_GB2312"/>
          <w:sz w:val="32"/>
          <w:szCs w:val="32"/>
          <w:lang w:eastAsia="zh-CN"/>
        </w:rPr>
        <w:t>示范带动</w:t>
      </w:r>
      <w:r>
        <w:rPr>
          <w:rFonts w:hint="eastAsia" w:ascii="仿宋_GB2312" w:eastAsia="仿宋_GB2312"/>
          <w:sz w:val="32"/>
          <w:szCs w:val="32"/>
        </w:rPr>
        <w:t>作用。各地</w:t>
      </w:r>
      <w:r>
        <w:rPr>
          <w:rFonts w:hint="eastAsia" w:ascii="仿宋_GB2312" w:eastAsia="仿宋_GB2312"/>
          <w:sz w:val="32"/>
          <w:szCs w:val="32"/>
          <w:lang w:eastAsia="zh-CN"/>
        </w:rPr>
        <w:t>各单位要以先进典型为榜样</w:t>
      </w:r>
      <w:r>
        <w:rPr>
          <w:rFonts w:hint="eastAsia" w:ascii="仿宋_GB2312" w:eastAsia="仿宋_GB2312"/>
          <w:sz w:val="32"/>
          <w:szCs w:val="32"/>
        </w:rPr>
        <w:t>，坚持以人民为中心的发展思想，</w:t>
      </w:r>
      <w:r>
        <w:rPr>
          <w:rFonts w:hint="eastAsia" w:ascii="仿宋_GB2312" w:eastAsia="仿宋_GB2312"/>
          <w:sz w:val="32"/>
          <w:szCs w:val="32"/>
          <w:lang w:eastAsia="zh-CN"/>
        </w:rPr>
        <w:t>贯彻</w:t>
      </w:r>
      <w:r>
        <w:rPr>
          <w:rFonts w:hint="eastAsia" w:ascii="仿宋_GB2312" w:eastAsia="仿宋_GB2312"/>
          <w:sz w:val="32"/>
          <w:szCs w:val="32"/>
        </w:rPr>
        <w:t>实施乡村振兴战略</w:t>
      </w:r>
      <w:r>
        <w:rPr>
          <w:rFonts w:hint="eastAsia" w:ascii="仿宋_GB2312" w:eastAsia="仿宋_GB2312"/>
          <w:sz w:val="32"/>
          <w:szCs w:val="32"/>
          <w:lang w:eastAsia="zh-CN"/>
        </w:rPr>
        <w:t>部署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着力推进全市乡村善治工作，</w:t>
      </w:r>
      <w:r>
        <w:rPr>
          <w:rFonts w:hint="eastAsia" w:ascii="仿宋_GB2312" w:eastAsia="仿宋_GB2312"/>
          <w:sz w:val="32"/>
          <w:szCs w:val="32"/>
        </w:rPr>
        <w:t>持续深化民主法治示范村（社区）创建活动，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健全自治、法治、德治相结合的乡村治理体系，促进基层治理体系和治理能力现代化，为推进全面依法治市、</w:t>
      </w:r>
      <w:r>
        <w:rPr>
          <w:rFonts w:hint="eastAsia" w:ascii="仿宋_GB2312" w:eastAsia="仿宋_GB2312"/>
          <w:sz w:val="32"/>
          <w:szCs w:val="32"/>
          <w:lang w:eastAsia="zh-CN"/>
        </w:rPr>
        <w:t>建设现代化五大发展美好</w:t>
      </w:r>
      <w:r>
        <w:rPr>
          <w:rFonts w:hint="eastAsia" w:ascii="仿宋_GB2312" w:eastAsia="仿宋_GB2312"/>
          <w:sz w:val="32"/>
          <w:szCs w:val="32"/>
        </w:rPr>
        <w:t>安庆贡献</w:t>
      </w:r>
      <w:r>
        <w:rPr>
          <w:rFonts w:hint="eastAsia" w:ascii="仿宋_GB2312" w:eastAsia="仿宋_GB2312"/>
          <w:sz w:val="32"/>
          <w:szCs w:val="32"/>
          <w:lang w:eastAsia="zh-CN"/>
        </w:rPr>
        <w:t>力量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附件:第八批“安庆市民主法治示范村(社区)”名单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164465</wp:posOffset>
            </wp:positionV>
            <wp:extent cx="1662430" cy="1584960"/>
            <wp:effectExtent l="19050" t="0" r="0" b="0"/>
            <wp:wrapNone/>
            <wp:docPr id="8" name="图片 8" descr="司法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司法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5080</wp:posOffset>
            </wp:positionV>
            <wp:extent cx="1978025" cy="1808480"/>
            <wp:effectExtent l="19050" t="0" r="3175" b="0"/>
            <wp:wrapNone/>
            <wp:docPr id="6" name="图片 6" descr="7T]URB1)8525}24@[DC{D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T]URB1)8525}24@[DC{D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安庆市司法局　　　　　　安庆市民政局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311150</wp:posOffset>
            </wp:positionV>
            <wp:extent cx="1680210" cy="1605280"/>
            <wp:effectExtent l="19050" t="0" r="0" b="0"/>
            <wp:wrapNone/>
            <wp:docPr id="7" name="图片 7" descr="法宣办-标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法宣办-标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安庆市法治宣传教育工作领导小组办公室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第八批“安庆市民主法治示范村(社区)”名单</w:t>
      </w:r>
    </w:p>
    <w:p>
      <w:pPr>
        <w:widowControl/>
        <w:spacing w:after="240" w:line="420" w:lineRule="exact"/>
        <w:jc w:val="left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桐城市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范岗镇樟枫村      范岗镇高黄村         大关镇金山村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新渡镇永久村      龙腾街道兴元社区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文昌街道建设社区  文昌街道六尺巷社区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吕亭镇吕亭村      唐湾镇大塘村 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青草镇松陶村      双港镇徐杉村   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怀宁县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高河镇城东村　　 洪铺镇东风村        江镇镇盘石村　　  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腊树镇烟墩村     雷埠乡腾云村　      凉亭乡鹤林村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马庙镇枫林社区   平山镇大洼社区      清河乡温桥村　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三桥镇社塘岭村   石镜乡踏水村　　    小市镇平坦社区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秀山乡章岭村　　 黄墩镇黄墩社区</w:t>
      </w:r>
    </w:p>
    <w:p>
      <w:pPr>
        <w:widowControl/>
        <w:spacing w:after="240" w:line="36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潜山市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王河镇薛家岗村    余井镇松岭村       官庄镇水贵村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源潭镇长和居委会  水吼镇风光村       黄泥镇龙坦村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梅城镇太平村      油坝乡张祠村       龙潭乡龙潭村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黄铺镇古井村      槎水镇油坊村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岳西县</w:t>
      </w:r>
      <w:r>
        <w:rPr>
          <w:rFonts w:hint="eastAsia" w:ascii="仿宋_GB2312" w:eastAsia="仿宋_GB2312"/>
          <w:b/>
          <w:sz w:val="32"/>
          <w:szCs w:val="32"/>
        </w:rPr>
        <w:tab/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天堂镇东山社区    主簿镇余畈村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河图镇岚川村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来榜镇横河村      黄尾镇黄龙村       五河镇横排村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青天乡道义村      田头乡闵山村       古坊乡下坊村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包家乡鹞落坪村    莲云乡莲塘村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太湖县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徐桥镇创业村      晋熙镇晋湖村       弥陀镇河口村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寺前镇塔镇村      牛镇镇羊河村       小池镇石霞村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天华镇朱河村      百里镇东口村       新仓镇金鸡村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望江县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华阳镇新西社区     高士镇象嘴村      长岭镇太白村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鸦滩镇鸦滩村       太慈镇九龙村      赛口镇万全村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漳湖镇幸福村       杨湾镇杨闸村      凉泉乡凉泉村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雷池乡双新村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宿松县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二郎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茯苓村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洲头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泗洲村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凉亭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ascii="仿宋_GB2312" w:eastAsia="仿宋_GB2312"/>
          <w:sz w:val="32"/>
          <w:szCs w:val="32"/>
        </w:rPr>
        <w:t>枫驿村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佐坝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汪昌咀村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趾凤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南冲村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五里</w:t>
      </w:r>
      <w:r>
        <w:rPr>
          <w:rFonts w:hint="eastAsia" w:ascii="仿宋_GB2312" w:eastAsia="仿宋_GB2312"/>
          <w:sz w:val="32"/>
          <w:szCs w:val="32"/>
          <w:lang w:eastAsia="zh-CN"/>
        </w:rPr>
        <w:t>乡</w:t>
      </w:r>
      <w:r>
        <w:rPr>
          <w:rFonts w:ascii="仿宋_GB2312" w:eastAsia="仿宋_GB2312"/>
          <w:sz w:val="32"/>
          <w:szCs w:val="32"/>
        </w:rPr>
        <w:t>黎冲村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隘口乡西源村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>孚玉镇联盟村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/>
          <w:sz w:val="32"/>
          <w:szCs w:val="32"/>
        </w:rPr>
        <w:t>北浴乡滑石村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复兴镇梁公村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迎江区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龙狮桥乡雨润社区         宜城路街道吴樾社区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孝肃路街道双莲寺社区     人民路街道先锋社区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新河路街道新河社区       滨江街道马窝社区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大观区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海口镇河港居委会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玉琳路街道滨江苑社区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菱湖街道菱湖社区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花亭路街道花亭北村社区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石化路街道大湖社区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集贤路街道碟子塘社区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宜秀区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罗岭镇小龙山社区　　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杨桥镇螺山村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白泽湖乡龙华村　　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大龙山镇新新社区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五横乡虎山村　　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大桥街道吴祥社区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经开区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菱北办事处舒巷社区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菱北办事处同安社区  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菱北办事处尤林社区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菱北办事处天柱社区 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菱北办事处天宝社区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老峰镇新桥社区</w:t>
      </w:r>
    </w:p>
    <w:p>
      <w:pPr>
        <w:widowControl/>
        <w:spacing w:after="240" w:line="380" w:lineRule="exact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高新区</w:t>
      </w:r>
    </w:p>
    <w:p>
      <w:pPr>
        <w:widowControl/>
        <w:spacing w:after="240"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山口乡山口镇村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3F0"/>
    <w:rsid w:val="0000073E"/>
    <w:rsid w:val="00002B1C"/>
    <w:rsid w:val="00021724"/>
    <w:rsid w:val="00024649"/>
    <w:rsid w:val="00032091"/>
    <w:rsid w:val="000402F0"/>
    <w:rsid w:val="000518E3"/>
    <w:rsid w:val="00052478"/>
    <w:rsid w:val="000524A9"/>
    <w:rsid w:val="00087021"/>
    <w:rsid w:val="00096AA4"/>
    <w:rsid w:val="000E2FD6"/>
    <w:rsid w:val="000E44D8"/>
    <w:rsid w:val="000E4AAE"/>
    <w:rsid w:val="000F2430"/>
    <w:rsid w:val="000F2527"/>
    <w:rsid w:val="001128EA"/>
    <w:rsid w:val="00116BEA"/>
    <w:rsid w:val="00120471"/>
    <w:rsid w:val="001205C0"/>
    <w:rsid w:val="00135E0C"/>
    <w:rsid w:val="00137B81"/>
    <w:rsid w:val="00143EDC"/>
    <w:rsid w:val="001479ED"/>
    <w:rsid w:val="00151484"/>
    <w:rsid w:val="00166F6B"/>
    <w:rsid w:val="001704C2"/>
    <w:rsid w:val="00181B5D"/>
    <w:rsid w:val="00186E79"/>
    <w:rsid w:val="00191397"/>
    <w:rsid w:val="00195088"/>
    <w:rsid w:val="00195929"/>
    <w:rsid w:val="001A05C8"/>
    <w:rsid w:val="001A092A"/>
    <w:rsid w:val="001A341C"/>
    <w:rsid w:val="001B3531"/>
    <w:rsid w:val="001B4754"/>
    <w:rsid w:val="001B6660"/>
    <w:rsid w:val="001C6140"/>
    <w:rsid w:val="001D3740"/>
    <w:rsid w:val="001D48AA"/>
    <w:rsid w:val="001D4BAC"/>
    <w:rsid w:val="001D68D0"/>
    <w:rsid w:val="001E3BD8"/>
    <w:rsid w:val="00213D8B"/>
    <w:rsid w:val="00234750"/>
    <w:rsid w:val="00234EDB"/>
    <w:rsid w:val="0023604A"/>
    <w:rsid w:val="00236455"/>
    <w:rsid w:val="00241521"/>
    <w:rsid w:val="0024753C"/>
    <w:rsid w:val="00272E7A"/>
    <w:rsid w:val="00295489"/>
    <w:rsid w:val="002B18C8"/>
    <w:rsid w:val="002C6A2A"/>
    <w:rsid w:val="002C7624"/>
    <w:rsid w:val="002D035C"/>
    <w:rsid w:val="002D0D98"/>
    <w:rsid w:val="002E02D1"/>
    <w:rsid w:val="002F704B"/>
    <w:rsid w:val="00303528"/>
    <w:rsid w:val="003059A7"/>
    <w:rsid w:val="003121EB"/>
    <w:rsid w:val="00313AB3"/>
    <w:rsid w:val="00316356"/>
    <w:rsid w:val="0032091C"/>
    <w:rsid w:val="00325040"/>
    <w:rsid w:val="0032693D"/>
    <w:rsid w:val="003350ED"/>
    <w:rsid w:val="00340CD0"/>
    <w:rsid w:val="0036092B"/>
    <w:rsid w:val="00361592"/>
    <w:rsid w:val="003761FB"/>
    <w:rsid w:val="00376E16"/>
    <w:rsid w:val="003920E3"/>
    <w:rsid w:val="0039707C"/>
    <w:rsid w:val="00397F20"/>
    <w:rsid w:val="003A73EC"/>
    <w:rsid w:val="003B623A"/>
    <w:rsid w:val="003C2AF3"/>
    <w:rsid w:val="003C5D9C"/>
    <w:rsid w:val="003C7258"/>
    <w:rsid w:val="003D1BFF"/>
    <w:rsid w:val="003D2D31"/>
    <w:rsid w:val="003E026E"/>
    <w:rsid w:val="003E617E"/>
    <w:rsid w:val="003E6D57"/>
    <w:rsid w:val="003F5E34"/>
    <w:rsid w:val="004037A9"/>
    <w:rsid w:val="00404746"/>
    <w:rsid w:val="00406C4A"/>
    <w:rsid w:val="00421844"/>
    <w:rsid w:val="00431DA8"/>
    <w:rsid w:val="00442CD1"/>
    <w:rsid w:val="00470EB2"/>
    <w:rsid w:val="00473C01"/>
    <w:rsid w:val="0048256B"/>
    <w:rsid w:val="0049013B"/>
    <w:rsid w:val="00491002"/>
    <w:rsid w:val="0049153A"/>
    <w:rsid w:val="004A0426"/>
    <w:rsid w:val="004C2B8E"/>
    <w:rsid w:val="004C36D5"/>
    <w:rsid w:val="004E18C6"/>
    <w:rsid w:val="004E7238"/>
    <w:rsid w:val="004F463C"/>
    <w:rsid w:val="004F6D96"/>
    <w:rsid w:val="005120DF"/>
    <w:rsid w:val="00531873"/>
    <w:rsid w:val="005403F0"/>
    <w:rsid w:val="00543FB0"/>
    <w:rsid w:val="00547D63"/>
    <w:rsid w:val="00552DA8"/>
    <w:rsid w:val="005746F6"/>
    <w:rsid w:val="00577318"/>
    <w:rsid w:val="00585B76"/>
    <w:rsid w:val="005943F8"/>
    <w:rsid w:val="005A66F5"/>
    <w:rsid w:val="005B2CE4"/>
    <w:rsid w:val="005B48BD"/>
    <w:rsid w:val="005C1772"/>
    <w:rsid w:val="005E3100"/>
    <w:rsid w:val="005F0B3D"/>
    <w:rsid w:val="005F4988"/>
    <w:rsid w:val="00605497"/>
    <w:rsid w:val="006304FA"/>
    <w:rsid w:val="006419FE"/>
    <w:rsid w:val="006474C2"/>
    <w:rsid w:val="006548F4"/>
    <w:rsid w:val="00680A0A"/>
    <w:rsid w:val="00681A76"/>
    <w:rsid w:val="006A1CFF"/>
    <w:rsid w:val="006C2D0E"/>
    <w:rsid w:val="006D2C3B"/>
    <w:rsid w:val="006D3B1D"/>
    <w:rsid w:val="006E647F"/>
    <w:rsid w:val="006F1767"/>
    <w:rsid w:val="006F34D6"/>
    <w:rsid w:val="00703E7D"/>
    <w:rsid w:val="007132DD"/>
    <w:rsid w:val="0072253C"/>
    <w:rsid w:val="00731C3C"/>
    <w:rsid w:val="00752F08"/>
    <w:rsid w:val="00762A9C"/>
    <w:rsid w:val="0076667D"/>
    <w:rsid w:val="007715E1"/>
    <w:rsid w:val="007941AF"/>
    <w:rsid w:val="007961A4"/>
    <w:rsid w:val="00797274"/>
    <w:rsid w:val="007B147C"/>
    <w:rsid w:val="007B4E83"/>
    <w:rsid w:val="007C57F8"/>
    <w:rsid w:val="007D0F75"/>
    <w:rsid w:val="007D50FB"/>
    <w:rsid w:val="007E4232"/>
    <w:rsid w:val="007E4934"/>
    <w:rsid w:val="007F6FE4"/>
    <w:rsid w:val="00800424"/>
    <w:rsid w:val="00806DF4"/>
    <w:rsid w:val="00811939"/>
    <w:rsid w:val="008206A1"/>
    <w:rsid w:val="00827223"/>
    <w:rsid w:val="008361D9"/>
    <w:rsid w:val="0084150A"/>
    <w:rsid w:val="008448E3"/>
    <w:rsid w:val="00853E89"/>
    <w:rsid w:val="00857E94"/>
    <w:rsid w:val="008827CE"/>
    <w:rsid w:val="0089161F"/>
    <w:rsid w:val="008A0353"/>
    <w:rsid w:val="008A5B8F"/>
    <w:rsid w:val="008A6778"/>
    <w:rsid w:val="008C3796"/>
    <w:rsid w:val="008C3D53"/>
    <w:rsid w:val="008C5102"/>
    <w:rsid w:val="008D73E9"/>
    <w:rsid w:val="008E47C7"/>
    <w:rsid w:val="008E5B33"/>
    <w:rsid w:val="009020C0"/>
    <w:rsid w:val="00906402"/>
    <w:rsid w:val="00912731"/>
    <w:rsid w:val="00920BFA"/>
    <w:rsid w:val="00921F13"/>
    <w:rsid w:val="00925658"/>
    <w:rsid w:val="0093114E"/>
    <w:rsid w:val="00935486"/>
    <w:rsid w:val="00945E48"/>
    <w:rsid w:val="00951947"/>
    <w:rsid w:val="0097191B"/>
    <w:rsid w:val="00973581"/>
    <w:rsid w:val="009846D2"/>
    <w:rsid w:val="00994178"/>
    <w:rsid w:val="009B0CCC"/>
    <w:rsid w:val="009C6AF1"/>
    <w:rsid w:val="009C79CF"/>
    <w:rsid w:val="009E5413"/>
    <w:rsid w:val="009F15C6"/>
    <w:rsid w:val="00A01380"/>
    <w:rsid w:val="00A103BE"/>
    <w:rsid w:val="00A14F65"/>
    <w:rsid w:val="00A17EF0"/>
    <w:rsid w:val="00A308B6"/>
    <w:rsid w:val="00A578F2"/>
    <w:rsid w:val="00A627AD"/>
    <w:rsid w:val="00A64D68"/>
    <w:rsid w:val="00A650D5"/>
    <w:rsid w:val="00A6581F"/>
    <w:rsid w:val="00A70EDA"/>
    <w:rsid w:val="00A7167C"/>
    <w:rsid w:val="00A843A1"/>
    <w:rsid w:val="00AA24A9"/>
    <w:rsid w:val="00AA6236"/>
    <w:rsid w:val="00AA6F3C"/>
    <w:rsid w:val="00AC0A9E"/>
    <w:rsid w:val="00AC46A2"/>
    <w:rsid w:val="00AC5204"/>
    <w:rsid w:val="00AC57F9"/>
    <w:rsid w:val="00AD1AF7"/>
    <w:rsid w:val="00AE429D"/>
    <w:rsid w:val="00AE4762"/>
    <w:rsid w:val="00AF3495"/>
    <w:rsid w:val="00B00770"/>
    <w:rsid w:val="00B1288F"/>
    <w:rsid w:val="00B15F62"/>
    <w:rsid w:val="00B163C0"/>
    <w:rsid w:val="00B17F31"/>
    <w:rsid w:val="00B26948"/>
    <w:rsid w:val="00B326C5"/>
    <w:rsid w:val="00B35514"/>
    <w:rsid w:val="00B53D59"/>
    <w:rsid w:val="00B65898"/>
    <w:rsid w:val="00B70F0D"/>
    <w:rsid w:val="00B86735"/>
    <w:rsid w:val="00B879FE"/>
    <w:rsid w:val="00B91B66"/>
    <w:rsid w:val="00BA3AB7"/>
    <w:rsid w:val="00BA56FB"/>
    <w:rsid w:val="00BA695B"/>
    <w:rsid w:val="00BA7CA8"/>
    <w:rsid w:val="00BB50F8"/>
    <w:rsid w:val="00BE2570"/>
    <w:rsid w:val="00BF4B8C"/>
    <w:rsid w:val="00BF726B"/>
    <w:rsid w:val="00C0116A"/>
    <w:rsid w:val="00C076CB"/>
    <w:rsid w:val="00C100A4"/>
    <w:rsid w:val="00C23AE6"/>
    <w:rsid w:val="00C4174E"/>
    <w:rsid w:val="00C52171"/>
    <w:rsid w:val="00C53985"/>
    <w:rsid w:val="00C57025"/>
    <w:rsid w:val="00C63479"/>
    <w:rsid w:val="00C7382A"/>
    <w:rsid w:val="00C8153B"/>
    <w:rsid w:val="00C8449F"/>
    <w:rsid w:val="00CA0620"/>
    <w:rsid w:val="00CA1BBC"/>
    <w:rsid w:val="00CB24D2"/>
    <w:rsid w:val="00CB6055"/>
    <w:rsid w:val="00CD18BF"/>
    <w:rsid w:val="00CD7507"/>
    <w:rsid w:val="00CF59AA"/>
    <w:rsid w:val="00D004CE"/>
    <w:rsid w:val="00D03476"/>
    <w:rsid w:val="00D03929"/>
    <w:rsid w:val="00D17D26"/>
    <w:rsid w:val="00D20452"/>
    <w:rsid w:val="00D21F64"/>
    <w:rsid w:val="00D3091E"/>
    <w:rsid w:val="00D36D1B"/>
    <w:rsid w:val="00D42FA7"/>
    <w:rsid w:val="00D53227"/>
    <w:rsid w:val="00D62D9E"/>
    <w:rsid w:val="00D6375E"/>
    <w:rsid w:val="00D653B4"/>
    <w:rsid w:val="00D65E57"/>
    <w:rsid w:val="00D75145"/>
    <w:rsid w:val="00D83B44"/>
    <w:rsid w:val="00D90EDB"/>
    <w:rsid w:val="00D965F0"/>
    <w:rsid w:val="00D97E30"/>
    <w:rsid w:val="00DA14B8"/>
    <w:rsid w:val="00DA49E0"/>
    <w:rsid w:val="00DB5F07"/>
    <w:rsid w:val="00DD2637"/>
    <w:rsid w:val="00DD52A8"/>
    <w:rsid w:val="00DD70C3"/>
    <w:rsid w:val="00E0156F"/>
    <w:rsid w:val="00E124AC"/>
    <w:rsid w:val="00E15AD4"/>
    <w:rsid w:val="00E26477"/>
    <w:rsid w:val="00E35609"/>
    <w:rsid w:val="00E37D68"/>
    <w:rsid w:val="00E4042F"/>
    <w:rsid w:val="00E45219"/>
    <w:rsid w:val="00E45FAE"/>
    <w:rsid w:val="00E5341B"/>
    <w:rsid w:val="00E605DE"/>
    <w:rsid w:val="00E618EC"/>
    <w:rsid w:val="00E66AB5"/>
    <w:rsid w:val="00E777DD"/>
    <w:rsid w:val="00E82110"/>
    <w:rsid w:val="00E85B0C"/>
    <w:rsid w:val="00E92405"/>
    <w:rsid w:val="00E93FE0"/>
    <w:rsid w:val="00EA585A"/>
    <w:rsid w:val="00EB0954"/>
    <w:rsid w:val="00EB18A9"/>
    <w:rsid w:val="00EB4A2F"/>
    <w:rsid w:val="00EB4B9E"/>
    <w:rsid w:val="00EC7D24"/>
    <w:rsid w:val="00ED2CCC"/>
    <w:rsid w:val="00ED2FC7"/>
    <w:rsid w:val="00EE5C5E"/>
    <w:rsid w:val="00EF50D7"/>
    <w:rsid w:val="00F02E61"/>
    <w:rsid w:val="00F15086"/>
    <w:rsid w:val="00F160D6"/>
    <w:rsid w:val="00F33865"/>
    <w:rsid w:val="00F4188A"/>
    <w:rsid w:val="00F516DA"/>
    <w:rsid w:val="00F67C6F"/>
    <w:rsid w:val="00F751E9"/>
    <w:rsid w:val="00F83727"/>
    <w:rsid w:val="00F87E03"/>
    <w:rsid w:val="00FB4E8D"/>
    <w:rsid w:val="00FC0277"/>
    <w:rsid w:val="00FC063D"/>
    <w:rsid w:val="00FD3A6D"/>
    <w:rsid w:val="00FE56C6"/>
    <w:rsid w:val="00FE5D0C"/>
    <w:rsid w:val="00FF1081"/>
    <w:rsid w:val="00FF58F9"/>
    <w:rsid w:val="0BCA767E"/>
    <w:rsid w:val="0E917249"/>
    <w:rsid w:val="243847B2"/>
    <w:rsid w:val="3948656D"/>
    <w:rsid w:val="424C58DF"/>
    <w:rsid w:val="45355346"/>
    <w:rsid w:val="50F925C3"/>
    <w:rsid w:val="58031A58"/>
    <w:rsid w:val="64C6506E"/>
    <w:rsid w:val="6FCB1065"/>
    <w:rsid w:val="7D9F47A1"/>
    <w:rsid w:val="7EE9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5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5</Pages>
  <Words>288</Words>
  <Characters>1644</Characters>
  <Lines>13</Lines>
  <Paragraphs>3</Paragraphs>
  <TotalTime>10</TotalTime>
  <ScaleCrop>false</ScaleCrop>
  <LinksUpToDate>false</LinksUpToDate>
  <CharactersWithSpaces>1929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2019-12-17T00:55:00Z</dcterms:created>
  <dc:creator>陈勇sf</dc:creator>
  <cp:lastModifiedBy>手心的太阳</cp:lastModifiedBy>
  <dcterms:modified xsi:type="dcterms:W3CDTF">2019-12-30T06:40:21Z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