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56C" w:rsidRDefault="00BF5284" w:rsidP="0004756C">
      <w:pPr>
        <w:wordWrap w:val="0"/>
        <w:rPr>
          <w:rFonts w:asciiTheme="minorEastAsia" w:eastAsiaTheme="minorEastAsia" w:hAnsiTheme="minorEastAsia"/>
          <w:color w:val="000000"/>
        </w:rPr>
      </w:pPr>
      <w:r>
        <w:rPr>
          <w:rFonts w:asciiTheme="minorEastAsia" w:eastAsiaTheme="minorEastAsia" w:hAnsiTheme="minorEastAsia" w:hint="eastAsia"/>
          <w:color w:val="000000"/>
          <w:sz w:val="32"/>
          <w:szCs w:val="32"/>
        </w:rPr>
        <w:t xml:space="preserve"> </w:t>
      </w:r>
    </w:p>
    <w:p w:rsidR="0004756C" w:rsidRPr="002773F2" w:rsidRDefault="0004756C" w:rsidP="0004756C">
      <w:pPr>
        <w:wordWrap w:val="0"/>
        <w:rPr>
          <w:rFonts w:asciiTheme="minorEastAsia" w:eastAsiaTheme="minorEastAsia" w:hAnsiTheme="minorEastAsia"/>
          <w:color w:val="000000"/>
          <w:sz w:val="32"/>
          <w:szCs w:val="32"/>
        </w:rPr>
      </w:pPr>
    </w:p>
    <w:p w:rsidR="00BF5284" w:rsidRDefault="004B5AAD" w:rsidP="0004756C">
      <w:pPr>
        <w:wordWrap w:val="0"/>
        <w:jc w:val="center"/>
        <w:rPr>
          <w:rFonts w:ascii="华文中宋" w:eastAsia="华文中宋" w:hAnsi="华文中宋" w:hint="eastAsia"/>
          <w:b/>
          <w:color w:val="000000"/>
          <w:sz w:val="44"/>
          <w:szCs w:val="44"/>
        </w:rPr>
      </w:pPr>
      <w:r>
        <w:rPr>
          <w:rFonts w:ascii="华文中宋" w:eastAsia="华文中宋" w:hAnsi="华文中宋" w:hint="eastAsia"/>
          <w:b/>
          <w:color w:val="000000"/>
          <w:sz w:val="44"/>
          <w:szCs w:val="44"/>
        </w:rPr>
        <w:t>安庆市</w:t>
      </w:r>
      <w:r w:rsidR="0004756C" w:rsidRPr="00034B75">
        <w:rPr>
          <w:rFonts w:ascii="华文中宋" w:eastAsia="华文中宋" w:hAnsi="华文中宋" w:hint="eastAsia"/>
          <w:b/>
          <w:color w:val="000000"/>
          <w:sz w:val="44"/>
          <w:szCs w:val="44"/>
        </w:rPr>
        <w:t>“七五”</w:t>
      </w:r>
      <w:proofErr w:type="gramStart"/>
      <w:r w:rsidR="0004756C" w:rsidRPr="00034B75">
        <w:rPr>
          <w:rFonts w:ascii="华文中宋" w:eastAsia="华文中宋" w:hAnsi="华文中宋" w:hint="eastAsia"/>
          <w:b/>
          <w:color w:val="000000"/>
          <w:sz w:val="44"/>
          <w:szCs w:val="44"/>
        </w:rPr>
        <w:t>普法中期</w:t>
      </w:r>
      <w:proofErr w:type="gramEnd"/>
      <w:r w:rsidR="0004756C" w:rsidRPr="00034B75">
        <w:rPr>
          <w:rFonts w:ascii="华文中宋" w:eastAsia="华文中宋" w:hAnsi="华文中宋" w:hint="eastAsia"/>
          <w:b/>
          <w:color w:val="000000"/>
          <w:sz w:val="44"/>
          <w:szCs w:val="44"/>
        </w:rPr>
        <w:t>先进县（市、区）、</w:t>
      </w:r>
      <w:r w:rsidR="00BF5284">
        <w:rPr>
          <w:rFonts w:ascii="华文中宋" w:eastAsia="华文中宋" w:hAnsi="华文中宋" w:hint="eastAsia"/>
          <w:b/>
          <w:color w:val="000000"/>
          <w:sz w:val="44"/>
          <w:szCs w:val="44"/>
        </w:rPr>
        <w:t>先进乡镇（街道）、</w:t>
      </w:r>
      <w:r w:rsidR="0004756C" w:rsidRPr="00034B75">
        <w:rPr>
          <w:rFonts w:ascii="华文中宋" w:eastAsia="华文中宋" w:hAnsi="华文中宋" w:hint="eastAsia"/>
          <w:b/>
          <w:color w:val="000000"/>
          <w:sz w:val="44"/>
          <w:szCs w:val="44"/>
        </w:rPr>
        <w:t>先进集体、先进个人</w:t>
      </w:r>
    </w:p>
    <w:p w:rsidR="0004756C" w:rsidRPr="00034B75" w:rsidRDefault="0004756C" w:rsidP="0004756C">
      <w:pPr>
        <w:wordWrap w:val="0"/>
        <w:jc w:val="center"/>
        <w:rPr>
          <w:rFonts w:ascii="华文中宋" w:eastAsia="华文中宋" w:hAnsi="华文中宋"/>
          <w:b/>
          <w:color w:val="000000"/>
          <w:sz w:val="44"/>
          <w:szCs w:val="44"/>
        </w:rPr>
      </w:pPr>
      <w:r w:rsidRPr="00034B75">
        <w:rPr>
          <w:rFonts w:ascii="华文中宋" w:eastAsia="华文中宋" w:hAnsi="华文中宋" w:hint="eastAsia"/>
          <w:b/>
          <w:color w:val="000000"/>
          <w:sz w:val="44"/>
          <w:szCs w:val="44"/>
        </w:rPr>
        <w:t>评选条件</w:t>
      </w:r>
    </w:p>
    <w:p w:rsidR="0004756C" w:rsidRPr="00D27482" w:rsidRDefault="0004756C" w:rsidP="0004756C">
      <w:pPr>
        <w:wordWrap w:val="0"/>
        <w:jc w:val="left"/>
        <w:rPr>
          <w:rFonts w:ascii="仿宋_GB2312" w:eastAsia="仿宋_GB2312" w:hAnsi="SimSun"/>
          <w:b/>
          <w:color w:val="000000"/>
          <w:sz w:val="32"/>
          <w:szCs w:val="32"/>
        </w:rPr>
      </w:pPr>
    </w:p>
    <w:p w:rsidR="0004756C" w:rsidRPr="003D11CD" w:rsidRDefault="0004756C" w:rsidP="0004756C">
      <w:pPr>
        <w:spacing w:line="590" w:lineRule="exact"/>
        <w:ind w:firstLineChars="196" w:firstLine="627"/>
        <w:rPr>
          <w:rFonts w:ascii="黑体" w:eastAsia="黑体" w:hAnsi="SimSun"/>
          <w:color w:val="000000"/>
          <w:sz w:val="32"/>
          <w:szCs w:val="32"/>
        </w:rPr>
      </w:pPr>
      <w:r w:rsidRPr="003D11CD">
        <w:rPr>
          <w:rFonts w:ascii="黑体" w:eastAsia="黑体" w:hAnsi="SimSun" w:hint="eastAsia"/>
          <w:color w:val="000000"/>
          <w:sz w:val="32"/>
          <w:szCs w:val="32"/>
        </w:rPr>
        <w:t>一、</w:t>
      </w:r>
      <w:r w:rsidR="004B5AAD">
        <w:rPr>
          <w:rFonts w:ascii="黑体" w:eastAsia="黑体" w:hAnsi="SimSun" w:hint="eastAsia"/>
          <w:color w:val="000000"/>
          <w:sz w:val="32"/>
          <w:szCs w:val="32"/>
        </w:rPr>
        <w:t>安庆市</w:t>
      </w:r>
      <w:r w:rsidRPr="003D11CD">
        <w:rPr>
          <w:rFonts w:ascii="黑体" w:eastAsia="黑体" w:hAnsi="SimSun" w:hint="eastAsia"/>
          <w:color w:val="000000"/>
          <w:sz w:val="32"/>
          <w:szCs w:val="32"/>
        </w:rPr>
        <w:t>“七五”</w:t>
      </w:r>
      <w:proofErr w:type="gramStart"/>
      <w:r w:rsidRPr="003D11CD">
        <w:rPr>
          <w:rFonts w:ascii="黑体" w:eastAsia="黑体" w:hAnsi="SimSun" w:hint="eastAsia"/>
          <w:color w:val="000000"/>
          <w:sz w:val="32"/>
          <w:szCs w:val="32"/>
        </w:rPr>
        <w:t>普法中期</w:t>
      </w:r>
      <w:proofErr w:type="gramEnd"/>
      <w:r w:rsidRPr="003D11CD">
        <w:rPr>
          <w:rFonts w:ascii="黑体" w:eastAsia="黑体" w:hAnsi="SimSun" w:hint="eastAsia"/>
          <w:color w:val="000000"/>
          <w:sz w:val="32"/>
          <w:szCs w:val="32"/>
        </w:rPr>
        <w:t>先进县（市、区）评选条件</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（一）坚定正确的政治方向。</w:t>
      </w:r>
      <w:r w:rsidRPr="00D27482">
        <w:rPr>
          <w:rFonts w:ascii="仿宋_GB2312" w:eastAsia="仿宋_GB2312" w:hAnsi="SimSun" w:hint="eastAsia"/>
          <w:color w:val="000000"/>
          <w:sz w:val="32"/>
          <w:szCs w:val="32"/>
        </w:rPr>
        <w:t>坚持以习近平新时代中国特色社会主义思想为指导，认真学习贯彻落实党的十九大和十九届二中、三中全会精神，牢固树立“四个意识”，坚定“四个自信”，坚决维护习近平总书记党中央的核心、全党的核心地位，坚决维护党中央权威和集中统一领导，自觉在思想上政治上行动上同以习近平同志为核心的党中央保持高度一致。把党的政治建设作为党的根本性建设，切实提高政治站位，强化党的领导，把党的领导贯穿到普法依法治理的全过程、各环节，确保普法依法治理工作的正确方向。</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（二）组织领导坚强有力。</w:t>
      </w:r>
      <w:r w:rsidRPr="00D27482">
        <w:rPr>
          <w:rFonts w:ascii="仿宋_GB2312" w:eastAsia="仿宋_GB2312" w:hAnsi="SimSun" w:hint="eastAsia"/>
          <w:color w:val="000000"/>
          <w:sz w:val="32"/>
          <w:szCs w:val="32"/>
        </w:rPr>
        <w:t>坚持把全民普法和守法作为全面依法治国的长期基础性工作，切实加强组织领导，党委、政府有规划，人大有决议，年度有计划，工作有部署、有检查、有总结。党政主要领导积极履行推进法治建设第一责任人职责，推动普法依法治理工作。领导小组和办事机构健全，人员配备到位。</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（三）</w:t>
      </w:r>
      <w:r w:rsidR="001648E0" w:rsidRPr="001648E0">
        <w:rPr>
          <w:rFonts w:ascii="仿宋_GB2312" w:eastAsia="仿宋_GB2312" w:hAnsi="SimSun" w:hint="eastAsia"/>
          <w:b/>
          <w:color w:val="000000"/>
          <w:sz w:val="32"/>
          <w:szCs w:val="32"/>
        </w:rPr>
        <w:t>“三制四有”工作</w:t>
      </w:r>
      <w:r w:rsidRPr="00E37B46">
        <w:rPr>
          <w:rFonts w:ascii="仿宋_GB2312" w:eastAsia="仿宋_GB2312" w:hAnsi="SimSun" w:hint="eastAsia"/>
          <w:b/>
          <w:color w:val="000000"/>
          <w:sz w:val="32"/>
          <w:szCs w:val="32"/>
        </w:rPr>
        <w:t>体制机制健全完善。</w:t>
      </w:r>
      <w:r w:rsidRPr="00D27482">
        <w:rPr>
          <w:rFonts w:ascii="仿宋_GB2312" w:eastAsia="仿宋_GB2312" w:hAnsi="SimSun" w:hint="eastAsia"/>
          <w:color w:val="000000"/>
          <w:sz w:val="32"/>
          <w:szCs w:val="32"/>
        </w:rPr>
        <w:t>建立健全党委领导、人大监督、政府实施的普法依法治理工作领导体制和工作机制。积极推动普法依法治理工作纳入党委政府综合目标考评体系。建立健全普法依法治理工作各项基础制度。普法经费列入当</w:t>
      </w:r>
      <w:r w:rsidRPr="00D27482">
        <w:rPr>
          <w:rFonts w:ascii="仿宋_GB2312" w:eastAsia="仿宋_GB2312" w:hAnsi="SimSun" w:hint="eastAsia"/>
          <w:color w:val="000000"/>
          <w:sz w:val="32"/>
          <w:szCs w:val="32"/>
        </w:rPr>
        <w:lastRenderedPageBreak/>
        <w:t>地年度财政预算，按时足额到位，做到专款专用。队伍建设不断加强，专兼职普法人员的工作能力和水平进一步提高。</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（四）普法依法治理工作扎实开展。</w:t>
      </w:r>
      <w:r w:rsidRPr="00D27482">
        <w:rPr>
          <w:rFonts w:ascii="仿宋_GB2312" w:eastAsia="仿宋_GB2312" w:hAnsi="SimSun" w:hint="eastAsia"/>
          <w:color w:val="000000"/>
          <w:sz w:val="32"/>
          <w:szCs w:val="32"/>
        </w:rPr>
        <w:t>深入学习宣传习近平总书记关于全面依法治国的重要论述；大力弘扬宪法精神，宪法学习宣传教育活动深入开展；国家机关“谁执法谁普法”普法责任制得到有效落实；领导干部、青少年等重点对象学法用法工作深入推进；社会主义法治文化建设逐步深入，法治公园等阵地建设取得明显进步；大众媒体普遍开展普法宣传，新媒体新技术在普法工作中得到较好的运用；地方、行业、基层依法治理深入推进，“法治县（市、区）创建”和“民主法治示范村（社区）创建”等活动深入开展。</w:t>
      </w:r>
    </w:p>
    <w:p w:rsidR="0004756C" w:rsidRDefault="0004756C" w:rsidP="00456896">
      <w:pPr>
        <w:spacing w:line="590" w:lineRule="exact"/>
        <w:ind w:firstLineChars="200" w:firstLine="643"/>
        <w:jc w:val="left"/>
        <w:rPr>
          <w:rFonts w:ascii="仿宋_GB2312" w:eastAsia="仿宋_GB2312" w:hAnsi="SimSun"/>
          <w:color w:val="000000"/>
          <w:sz w:val="32"/>
          <w:szCs w:val="32"/>
        </w:rPr>
      </w:pPr>
      <w:r w:rsidRPr="00E37B46">
        <w:rPr>
          <w:rFonts w:ascii="仿宋_GB2312" w:eastAsia="仿宋_GB2312" w:hAnsi="SimSun" w:hint="eastAsia"/>
          <w:b/>
          <w:color w:val="000000"/>
          <w:sz w:val="32"/>
          <w:szCs w:val="32"/>
        </w:rPr>
        <w:t>（五）工作成绩突出实效显著。</w:t>
      </w:r>
      <w:r w:rsidRPr="00D27482">
        <w:rPr>
          <w:rFonts w:ascii="仿宋_GB2312" w:eastAsia="仿宋_GB2312" w:hAnsi="SimSun" w:hint="eastAsia"/>
          <w:color w:val="000000"/>
          <w:sz w:val="32"/>
          <w:szCs w:val="32"/>
        </w:rPr>
        <w:t>立法机关坚持科学立法、民主立法、依法立法，执法、司法机关坚持严格执法、公正司法，全社会自觉尊法学法守法用法，社会治理法治化水平明显提高。“七五”普法以来，领导班子成员没有发生重大违法违纪案件，辖区内没有发生重大影响的群体性事件和重大安全责任事故，没有发生其他造成恶劣影响的事件。</w:t>
      </w:r>
    </w:p>
    <w:p w:rsidR="002E65D7" w:rsidRPr="003D11CD" w:rsidRDefault="002E65D7" w:rsidP="002E65D7">
      <w:pPr>
        <w:spacing w:line="590" w:lineRule="exact"/>
        <w:ind w:firstLineChars="196" w:firstLine="627"/>
        <w:rPr>
          <w:rFonts w:ascii="黑体" w:eastAsia="黑体" w:hAnsi="SimSun"/>
          <w:color w:val="000000"/>
          <w:sz w:val="32"/>
          <w:szCs w:val="32"/>
        </w:rPr>
      </w:pPr>
      <w:r>
        <w:rPr>
          <w:rFonts w:ascii="黑体" w:eastAsia="黑体" w:hAnsi="SimSun" w:hint="eastAsia"/>
          <w:color w:val="000000"/>
          <w:sz w:val="32"/>
          <w:szCs w:val="32"/>
        </w:rPr>
        <w:t>二</w:t>
      </w:r>
      <w:r w:rsidRPr="003D11CD">
        <w:rPr>
          <w:rFonts w:ascii="黑体" w:eastAsia="黑体" w:hAnsi="SimSun" w:hint="eastAsia"/>
          <w:color w:val="000000"/>
          <w:sz w:val="32"/>
          <w:szCs w:val="32"/>
        </w:rPr>
        <w:t>、</w:t>
      </w:r>
      <w:r>
        <w:rPr>
          <w:rFonts w:ascii="黑体" w:eastAsia="黑体" w:hAnsi="SimSun" w:hint="eastAsia"/>
          <w:color w:val="000000"/>
          <w:sz w:val="32"/>
          <w:szCs w:val="32"/>
        </w:rPr>
        <w:t>安庆市</w:t>
      </w:r>
      <w:r w:rsidRPr="003D11CD">
        <w:rPr>
          <w:rFonts w:ascii="黑体" w:eastAsia="黑体" w:hAnsi="SimSun" w:hint="eastAsia"/>
          <w:color w:val="000000"/>
          <w:sz w:val="32"/>
          <w:szCs w:val="32"/>
        </w:rPr>
        <w:t>“七五”</w:t>
      </w:r>
      <w:proofErr w:type="gramStart"/>
      <w:r w:rsidRPr="003D11CD">
        <w:rPr>
          <w:rFonts w:ascii="黑体" w:eastAsia="黑体" w:hAnsi="SimSun" w:hint="eastAsia"/>
          <w:color w:val="000000"/>
          <w:sz w:val="32"/>
          <w:szCs w:val="32"/>
        </w:rPr>
        <w:t>普法中期</w:t>
      </w:r>
      <w:proofErr w:type="gramEnd"/>
      <w:r w:rsidRPr="003D11CD">
        <w:rPr>
          <w:rFonts w:ascii="黑体" w:eastAsia="黑体" w:hAnsi="SimSun" w:hint="eastAsia"/>
          <w:color w:val="000000"/>
          <w:sz w:val="32"/>
          <w:szCs w:val="32"/>
        </w:rPr>
        <w:t>先进</w:t>
      </w:r>
      <w:r>
        <w:rPr>
          <w:rFonts w:ascii="黑体" w:eastAsia="黑体" w:hAnsi="SimSun" w:hint="eastAsia"/>
          <w:color w:val="000000"/>
          <w:sz w:val="32"/>
          <w:szCs w:val="32"/>
        </w:rPr>
        <w:t>乡镇（街道）</w:t>
      </w:r>
      <w:r w:rsidRPr="003D11CD">
        <w:rPr>
          <w:rFonts w:ascii="黑体" w:eastAsia="黑体" w:hAnsi="SimSun" w:hint="eastAsia"/>
          <w:color w:val="000000"/>
          <w:sz w:val="32"/>
          <w:szCs w:val="32"/>
        </w:rPr>
        <w:t>评选条件</w:t>
      </w:r>
    </w:p>
    <w:p w:rsidR="002E65D7" w:rsidRPr="00D27482" w:rsidRDefault="002E65D7" w:rsidP="002E65D7">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（一）坚定正确的政治方向。</w:t>
      </w:r>
      <w:r w:rsidRPr="00D27482">
        <w:rPr>
          <w:rFonts w:ascii="仿宋_GB2312" w:eastAsia="仿宋_GB2312" w:hAnsi="SimSun" w:hint="eastAsia"/>
          <w:color w:val="000000"/>
          <w:sz w:val="32"/>
          <w:szCs w:val="32"/>
        </w:rPr>
        <w:t>坚持以习近平新时代中国特色社会主义思想为指导，认真学习贯彻落实党的十九大和十九届二中、三中全会精神，牢固树立“四个意识”，坚定“四个自信”，坚决维护习近平总书记党中央的核心、全党的核心地位，坚决维护党中央权威和集中统一领导，自觉在思想上政治上行动上同以习近平同志为核心的党中央保持高度一致。把党的政治建设作为</w:t>
      </w:r>
      <w:r w:rsidRPr="00D27482">
        <w:rPr>
          <w:rFonts w:ascii="仿宋_GB2312" w:eastAsia="仿宋_GB2312" w:hAnsi="SimSun" w:hint="eastAsia"/>
          <w:color w:val="000000"/>
          <w:sz w:val="32"/>
          <w:szCs w:val="32"/>
        </w:rPr>
        <w:lastRenderedPageBreak/>
        <w:t>党的根本性建设，切实提高政治站位，强化党的领导，把党的领导贯穿到普法依法治理的全过程、各环节，确保普法依法治理工作的正确方向。</w:t>
      </w:r>
    </w:p>
    <w:p w:rsidR="002E65D7" w:rsidRPr="00D27482" w:rsidRDefault="002E65D7" w:rsidP="002E65D7">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（二）组织领导坚强有力。</w:t>
      </w:r>
      <w:r w:rsidRPr="00D27482">
        <w:rPr>
          <w:rFonts w:ascii="仿宋_GB2312" w:eastAsia="仿宋_GB2312" w:hAnsi="SimSun" w:hint="eastAsia"/>
          <w:color w:val="000000"/>
          <w:sz w:val="32"/>
          <w:szCs w:val="32"/>
        </w:rPr>
        <w:t>坚持把全民普法和守法作为全面依法治国的长期基础性工作，切实加强组织领导，党委、政府有规划，人大有决议，年度有计划，工作有部署、有检查、有总结。党政主要领导积极履行推进法治建设第一责任人职责，推动普法依法治理工作。领导小组和办事机构健全，人员配备到位。</w:t>
      </w:r>
    </w:p>
    <w:p w:rsidR="002E65D7" w:rsidRPr="00D27482" w:rsidRDefault="002E65D7" w:rsidP="002E65D7">
      <w:pPr>
        <w:spacing w:line="590" w:lineRule="exact"/>
        <w:ind w:firstLineChars="200" w:firstLine="643"/>
        <w:rPr>
          <w:rFonts w:ascii="仿宋_GB2312" w:eastAsia="仿宋_GB2312" w:hAnsi="SimSun"/>
          <w:color w:val="000000"/>
          <w:sz w:val="32"/>
          <w:szCs w:val="32"/>
        </w:rPr>
      </w:pPr>
      <w:r>
        <w:rPr>
          <w:rFonts w:ascii="仿宋_GB2312" w:eastAsia="仿宋_GB2312" w:hAnsi="SimSun" w:hint="eastAsia"/>
          <w:b/>
          <w:color w:val="000000"/>
          <w:sz w:val="32"/>
          <w:szCs w:val="32"/>
        </w:rPr>
        <w:t>（三）“</w:t>
      </w:r>
      <w:r w:rsidRPr="001648E0">
        <w:rPr>
          <w:rFonts w:ascii="仿宋_GB2312" w:eastAsia="仿宋_GB2312" w:hAnsi="SimSun" w:hint="eastAsia"/>
          <w:b/>
          <w:color w:val="000000"/>
          <w:sz w:val="32"/>
          <w:szCs w:val="32"/>
        </w:rPr>
        <w:t>三制四有”工作</w:t>
      </w:r>
      <w:r w:rsidRPr="00E37B46">
        <w:rPr>
          <w:rFonts w:ascii="仿宋_GB2312" w:eastAsia="仿宋_GB2312" w:hAnsi="SimSun" w:hint="eastAsia"/>
          <w:b/>
          <w:color w:val="000000"/>
          <w:sz w:val="32"/>
          <w:szCs w:val="32"/>
        </w:rPr>
        <w:t>体制机制健全完善。</w:t>
      </w:r>
      <w:r w:rsidRPr="00D27482">
        <w:rPr>
          <w:rFonts w:ascii="仿宋_GB2312" w:eastAsia="仿宋_GB2312" w:hAnsi="SimSun" w:hint="eastAsia"/>
          <w:color w:val="000000"/>
          <w:sz w:val="32"/>
          <w:szCs w:val="32"/>
        </w:rPr>
        <w:t>建立健全党委领导、人大监督、政府实施的普法依法治理工作领导体制和工作机制。积极推动普法依法治理工作纳入党委政府综合目标考评体系。建立健全普法依法治理工作各项基础制度。普法经费列入当地年度财政预算，按时足额到位，做到专款专用。队伍建设不断加强，专兼职普法人员的工作能力和水平进一步提高。</w:t>
      </w:r>
    </w:p>
    <w:p w:rsidR="002E65D7" w:rsidRPr="00D27482" w:rsidRDefault="002E65D7" w:rsidP="002E65D7">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（四）普法依法治理工作扎实开展。</w:t>
      </w:r>
      <w:r w:rsidRPr="00D27482">
        <w:rPr>
          <w:rFonts w:ascii="仿宋_GB2312" w:eastAsia="仿宋_GB2312" w:hAnsi="SimSun" w:hint="eastAsia"/>
          <w:color w:val="000000"/>
          <w:sz w:val="32"/>
          <w:szCs w:val="32"/>
        </w:rPr>
        <w:t>深入学习宣传习近平总书记关于全面依法治国的重要论述；大力弘扬宪法精神，宪法学习宣传教育活动深入开展；国家机关“谁执法谁普法”普法责任制得到有效落实；领导干部、青少年等重点对象学法用法工作深入推进；社会主义法治文化建设逐步深入，法治</w:t>
      </w:r>
      <w:r>
        <w:rPr>
          <w:rFonts w:ascii="仿宋_GB2312" w:eastAsia="仿宋_GB2312" w:hAnsi="SimSun" w:hint="eastAsia"/>
          <w:color w:val="000000"/>
          <w:sz w:val="32"/>
          <w:szCs w:val="32"/>
        </w:rPr>
        <w:t>一条街、法治文化长廊、法治文化墙等阵地建设取得明显进步；</w:t>
      </w:r>
      <w:r w:rsidRPr="00D27482">
        <w:rPr>
          <w:rFonts w:ascii="仿宋_GB2312" w:eastAsia="仿宋_GB2312" w:hAnsi="SimSun" w:hint="eastAsia"/>
          <w:color w:val="000000"/>
          <w:sz w:val="32"/>
          <w:szCs w:val="32"/>
        </w:rPr>
        <w:t>新媒体新技术在普法工作中得到较好的运用；地方、行业、</w:t>
      </w:r>
      <w:r>
        <w:rPr>
          <w:rFonts w:ascii="仿宋_GB2312" w:eastAsia="仿宋_GB2312" w:hAnsi="SimSun" w:hint="eastAsia"/>
          <w:color w:val="000000"/>
          <w:sz w:val="32"/>
          <w:szCs w:val="32"/>
        </w:rPr>
        <w:t>村（居）</w:t>
      </w:r>
      <w:r w:rsidRPr="00D27482">
        <w:rPr>
          <w:rFonts w:ascii="仿宋_GB2312" w:eastAsia="仿宋_GB2312" w:hAnsi="SimSun" w:hint="eastAsia"/>
          <w:color w:val="000000"/>
          <w:sz w:val="32"/>
          <w:szCs w:val="32"/>
        </w:rPr>
        <w:t>依法治理深入推进，“民主法治示范村（社区）创建”等活动深入开展。</w:t>
      </w:r>
    </w:p>
    <w:p w:rsidR="002E65D7" w:rsidRDefault="002E65D7" w:rsidP="002E65D7">
      <w:pPr>
        <w:spacing w:line="590" w:lineRule="exact"/>
        <w:ind w:firstLineChars="200" w:firstLine="643"/>
        <w:jc w:val="left"/>
        <w:rPr>
          <w:rFonts w:ascii="仿宋_GB2312" w:eastAsia="仿宋_GB2312" w:hAnsi="SimSun"/>
          <w:color w:val="000000"/>
          <w:sz w:val="32"/>
          <w:szCs w:val="32"/>
        </w:rPr>
      </w:pPr>
      <w:r w:rsidRPr="00E37B46">
        <w:rPr>
          <w:rFonts w:ascii="仿宋_GB2312" w:eastAsia="仿宋_GB2312" w:hAnsi="SimSun" w:hint="eastAsia"/>
          <w:b/>
          <w:color w:val="000000"/>
          <w:sz w:val="32"/>
          <w:szCs w:val="32"/>
        </w:rPr>
        <w:t>（五）工作成绩突出实效显著。</w:t>
      </w:r>
      <w:r w:rsidRPr="00D27482">
        <w:rPr>
          <w:rFonts w:ascii="仿宋_GB2312" w:eastAsia="仿宋_GB2312" w:hAnsi="SimSun" w:hint="eastAsia"/>
          <w:color w:val="000000"/>
          <w:sz w:val="32"/>
          <w:szCs w:val="32"/>
        </w:rPr>
        <w:t>立法机关坚持科学立法、民主立法、依法立法，执法、司法机关坚持严格执法、公正司法，</w:t>
      </w:r>
      <w:r w:rsidRPr="00D27482">
        <w:rPr>
          <w:rFonts w:ascii="仿宋_GB2312" w:eastAsia="仿宋_GB2312" w:hAnsi="SimSun" w:hint="eastAsia"/>
          <w:color w:val="000000"/>
          <w:sz w:val="32"/>
          <w:szCs w:val="32"/>
        </w:rPr>
        <w:lastRenderedPageBreak/>
        <w:t>全社会自觉尊法学法守法用法，社会治理法治化水平明显提高。“七五”普法以来，领导班子成员没有发生重大违法违纪案件，辖区内没有发生重大影响的群体性事件和重大安全责任事故，没有发生其他造成恶劣影响的事件。</w:t>
      </w:r>
    </w:p>
    <w:p w:rsidR="0004756C" w:rsidRPr="003D11CD" w:rsidRDefault="00107290" w:rsidP="0004756C">
      <w:pPr>
        <w:spacing w:line="590" w:lineRule="exact"/>
        <w:ind w:firstLineChars="200" w:firstLine="640"/>
        <w:rPr>
          <w:rFonts w:ascii="黑体" w:eastAsia="黑体" w:hAnsi="SimSun"/>
          <w:color w:val="000000"/>
          <w:sz w:val="32"/>
          <w:szCs w:val="32"/>
        </w:rPr>
      </w:pPr>
      <w:r>
        <w:rPr>
          <w:rFonts w:ascii="黑体" w:eastAsia="黑体" w:hAnsi="SimSun" w:hint="eastAsia"/>
          <w:color w:val="000000"/>
          <w:sz w:val="32"/>
          <w:szCs w:val="32"/>
        </w:rPr>
        <w:t>三</w:t>
      </w:r>
      <w:r w:rsidR="0004756C" w:rsidRPr="003D11CD">
        <w:rPr>
          <w:rFonts w:ascii="黑体" w:eastAsia="黑体" w:hAnsi="SimSun" w:hint="eastAsia"/>
          <w:color w:val="000000"/>
          <w:sz w:val="32"/>
          <w:szCs w:val="32"/>
        </w:rPr>
        <w:t>、</w:t>
      </w:r>
      <w:r w:rsidR="004B5AAD">
        <w:rPr>
          <w:rFonts w:ascii="黑体" w:eastAsia="黑体" w:hAnsi="SimSun" w:hint="eastAsia"/>
          <w:color w:val="000000"/>
          <w:sz w:val="32"/>
          <w:szCs w:val="32"/>
        </w:rPr>
        <w:t>安庆市</w:t>
      </w:r>
      <w:r w:rsidR="0004756C" w:rsidRPr="003D11CD">
        <w:rPr>
          <w:rFonts w:ascii="黑体" w:eastAsia="黑体" w:hAnsi="SimSun" w:hint="eastAsia"/>
          <w:color w:val="000000"/>
          <w:sz w:val="32"/>
          <w:szCs w:val="32"/>
        </w:rPr>
        <w:t>“七五”</w:t>
      </w:r>
      <w:proofErr w:type="gramStart"/>
      <w:r w:rsidR="0004756C" w:rsidRPr="003D11CD">
        <w:rPr>
          <w:rFonts w:ascii="黑体" w:eastAsia="黑体" w:hAnsi="SimSun" w:hint="eastAsia"/>
          <w:color w:val="000000"/>
          <w:sz w:val="32"/>
          <w:szCs w:val="32"/>
        </w:rPr>
        <w:t>普法中期</w:t>
      </w:r>
      <w:proofErr w:type="gramEnd"/>
      <w:r w:rsidR="0004756C" w:rsidRPr="003D11CD">
        <w:rPr>
          <w:rFonts w:ascii="黑体" w:eastAsia="黑体" w:hAnsi="SimSun" w:hint="eastAsia"/>
          <w:color w:val="000000"/>
          <w:sz w:val="32"/>
          <w:szCs w:val="32"/>
        </w:rPr>
        <w:t>先进集体评选条件</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（一）坚定正确的政治方向。</w:t>
      </w:r>
      <w:r w:rsidRPr="00D27482">
        <w:rPr>
          <w:rFonts w:ascii="仿宋_GB2312" w:eastAsia="仿宋_GB2312" w:hAnsi="SimSun" w:hint="eastAsia"/>
          <w:color w:val="000000"/>
          <w:sz w:val="32"/>
          <w:szCs w:val="32"/>
        </w:rPr>
        <w:t>坚持以习近平新时代中国特色社会主义思想为指导，认真学习贯彻落实党的十九大和十九届二中、三中全会精神，牢固树立“四个意识”，坚定“四个自信”，坚决维护习近平总书记党中央的核心、全党的核心地位，坚决维护党中央权威和集中统一领导，自觉在思想上政治上行动上同以习近平同志为核心的党中央保持高度一致。把党的政治建设作为党的根本性建设，切实提高政治站位，强化党的领导，把党的领导贯穿到普法依法治理的全过程、各环节，确保普法依法治理工作的正确方向。</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（二）组织领导坚强有力。</w:t>
      </w:r>
      <w:r w:rsidRPr="00D27482">
        <w:rPr>
          <w:rFonts w:ascii="仿宋_GB2312" w:eastAsia="仿宋_GB2312" w:hAnsi="SimSun" w:hint="eastAsia"/>
          <w:color w:val="000000"/>
          <w:sz w:val="32"/>
          <w:szCs w:val="32"/>
        </w:rPr>
        <w:t>坚持把全民普法和守法作为全面依法治国的长期基础性工作，切实加强组织领导，党政主要领导积极履行法治建设第一责任人职责，建立健全普法依法治理领导小组和办事机构，将普法依法治理工作纳入重要议事日程，定期研究部署。普法依法治理领导小组和办事机构健全，人员配备到位。</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（三）普法依法治理工作扎实开展</w:t>
      </w:r>
      <w:r w:rsidRPr="00D27482">
        <w:rPr>
          <w:rFonts w:ascii="仿宋_GB2312" w:eastAsia="仿宋_GB2312" w:hAnsi="SimSun" w:hint="eastAsia"/>
          <w:color w:val="000000"/>
          <w:sz w:val="32"/>
          <w:szCs w:val="32"/>
        </w:rPr>
        <w:t>。制定本单位“七五”普法规划，年度工作有计划、有部署、有检查、有总结。围绕党委、政府中心工作，加大全民普法力度，加强社会主义法治文化建设。深入开展宪法学习宣传教育，大力弘扬宪法精神，推动宪法家喻</w:t>
      </w:r>
      <w:r w:rsidRPr="00D27482">
        <w:rPr>
          <w:rFonts w:ascii="仿宋_GB2312" w:eastAsia="仿宋_GB2312" w:hAnsi="SimSun" w:hint="eastAsia"/>
          <w:color w:val="000000"/>
          <w:sz w:val="32"/>
          <w:szCs w:val="32"/>
        </w:rPr>
        <w:lastRenderedPageBreak/>
        <w:t>户晓、深入人心。积极落实国家机关“谁执法谁普法”普法责任制，推动领导干部、青少年等重点对象学法深入开展，充分发挥大众媒体在普法中的作用，加强新媒体新技术在普法中的运用。积极推进依法治理工作，不断提高本地、本行业部门法治化水平。</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（四）</w:t>
      </w:r>
      <w:r w:rsidR="00456896" w:rsidRPr="001648E0">
        <w:rPr>
          <w:rFonts w:ascii="仿宋_GB2312" w:eastAsia="仿宋_GB2312" w:hAnsi="SimSun" w:hint="eastAsia"/>
          <w:b/>
          <w:color w:val="000000"/>
          <w:sz w:val="32"/>
          <w:szCs w:val="32"/>
        </w:rPr>
        <w:t>“三制四有”工作</w:t>
      </w:r>
      <w:r w:rsidRPr="00E37B46">
        <w:rPr>
          <w:rFonts w:ascii="仿宋_GB2312" w:eastAsia="仿宋_GB2312" w:hAnsi="SimSun" w:hint="eastAsia"/>
          <w:b/>
          <w:color w:val="000000"/>
          <w:sz w:val="32"/>
          <w:szCs w:val="32"/>
        </w:rPr>
        <w:t>措施到位。</w:t>
      </w:r>
      <w:r w:rsidRPr="00D27482">
        <w:rPr>
          <w:rFonts w:ascii="仿宋_GB2312" w:eastAsia="仿宋_GB2312" w:hAnsi="SimSun" w:hint="eastAsia"/>
          <w:color w:val="000000"/>
          <w:sz w:val="32"/>
          <w:szCs w:val="32"/>
        </w:rPr>
        <w:t>普法依法治理办事机构进一步健全完善，配备有相应的工作人员和必要的办公设备；办公室工作职责明确、工作制度健全。普法经费列入年度财政预算，按时足额到位，做到专款专用。加强普法依法治理工作人员培训，加强普法讲师团、普法志愿者等队伍建设。建立健全普法依法治理工作基础制度，建立健全考核评估、监督检查和奖惩制度。</w:t>
      </w:r>
    </w:p>
    <w:p w:rsidR="0004756C" w:rsidRPr="00D27482" w:rsidRDefault="0004756C" w:rsidP="0004756C">
      <w:pPr>
        <w:spacing w:line="590" w:lineRule="exact"/>
        <w:ind w:firstLineChars="200" w:firstLine="643"/>
        <w:rPr>
          <w:rFonts w:ascii="仿宋_GB2312" w:eastAsia="仿宋_GB2312" w:hAnsi="SimSun"/>
          <w:color w:val="000000"/>
          <w:sz w:val="32"/>
          <w:szCs w:val="32"/>
        </w:rPr>
      </w:pPr>
      <w:r w:rsidRPr="00E37B46">
        <w:rPr>
          <w:rFonts w:ascii="仿宋_GB2312" w:eastAsia="仿宋_GB2312" w:hAnsi="SimSun" w:hint="eastAsia"/>
          <w:b/>
          <w:color w:val="000000"/>
          <w:sz w:val="32"/>
          <w:szCs w:val="32"/>
        </w:rPr>
        <w:t>（五）成绩突出效果显著。</w:t>
      </w:r>
      <w:r w:rsidRPr="00D27482">
        <w:rPr>
          <w:rFonts w:ascii="仿宋_GB2312" w:eastAsia="仿宋_GB2312" w:hAnsi="SimSun" w:hint="eastAsia"/>
          <w:color w:val="000000"/>
          <w:sz w:val="32"/>
          <w:szCs w:val="32"/>
        </w:rPr>
        <w:t>干部职工的法律素质和单位的法治化水平明显提高，普法依法治理工作在本地、本行业部门处于领先水平，形成可复制、可推广的经验做法。“七五”普法期间领导班子成员没有发生重大违法违纪案件，本单位没有发生重大影响的群体性事件和重大安全责任事故，没有发生其他造成恶劣影响的事件。</w:t>
      </w:r>
    </w:p>
    <w:p w:rsidR="0004756C" w:rsidRPr="003D11CD" w:rsidRDefault="0004756C" w:rsidP="0004756C">
      <w:pPr>
        <w:spacing w:line="590" w:lineRule="exact"/>
        <w:ind w:firstLineChars="200" w:firstLine="640"/>
        <w:rPr>
          <w:rFonts w:ascii="黑体" w:eastAsia="黑体" w:hAnsi="SimSun"/>
          <w:color w:val="000000"/>
          <w:sz w:val="32"/>
          <w:szCs w:val="32"/>
        </w:rPr>
      </w:pPr>
      <w:r w:rsidRPr="003D11CD">
        <w:rPr>
          <w:rFonts w:ascii="黑体" w:eastAsia="黑体" w:hAnsi="SimSun" w:hint="eastAsia"/>
          <w:color w:val="000000"/>
          <w:sz w:val="32"/>
          <w:szCs w:val="32"/>
        </w:rPr>
        <w:t>三、</w:t>
      </w:r>
      <w:r w:rsidR="004B5AAD">
        <w:rPr>
          <w:rFonts w:ascii="黑体" w:eastAsia="黑体" w:hAnsi="SimSun" w:hint="eastAsia"/>
          <w:color w:val="000000"/>
          <w:sz w:val="32"/>
          <w:szCs w:val="32"/>
        </w:rPr>
        <w:t>安庆市</w:t>
      </w:r>
      <w:r w:rsidRPr="003D11CD">
        <w:rPr>
          <w:rFonts w:ascii="黑体" w:eastAsia="黑体" w:hAnsi="SimSun" w:hint="eastAsia"/>
          <w:color w:val="000000"/>
          <w:sz w:val="32"/>
          <w:szCs w:val="32"/>
        </w:rPr>
        <w:t>“七五”</w:t>
      </w:r>
      <w:proofErr w:type="gramStart"/>
      <w:r w:rsidRPr="003D11CD">
        <w:rPr>
          <w:rFonts w:ascii="黑体" w:eastAsia="黑体" w:hAnsi="SimSun" w:hint="eastAsia"/>
          <w:color w:val="000000"/>
          <w:sz w:val="32"/>
          <w:szCs w:val="32"/>
        </w:rPr>
        <w:t>普法中期</w:t>
      </w:r>
      <w:proofErr w:type="gramEnd"/>
      <w:r w:rsidRPr="003D11CD">
        <w:rPr>
          <w:rFonts w:ascii="黑体" w:eastAsia="黑体" w:hAnsi="SimSun" w:hint="eastAsia"/>
          <w:color w:val="000000"/>
          <w:sz w:val="32"/>
          <w:szCs w:val="32"/>
        </w:rPr>
        <w:t>先进个人评选条件</w:t>
      </w:r>
    </w:p>
    <w:p w:rsidR="0004756C" w:rsidRPr="00D27482" w:rsidRDefault="0004756C" w:rsidP="0004756C">
      <w:pPr>
        <w:spacing w:line="590" w:lineRule="exact"/>
        <w:ind w:firstLineChars="200" w:firstLine="640"/>
        <w:rPr>
          <w:rFonts w:ascii="仿宋_GB2312" w:eastAsia="仿宋_GB2312" w:hAnsi="SimSun"/>
          <w:color w:val="000000"/>
          <w:sz w:val="32"/>
          <w:szCs w:val="32"/>
        </w:rPr>
      </w:pPr>
      <w:r w:rsidRPr="00D27482">
        <w:rPr>
          <w:rFonts w:ascii="仿宋_GB2312" w:eastAsia="仿宋_GB2312" w:hAnsi="SimSun" w:hint="eastAsia"/>
          <w:color w:val="000000"/>
          <w:sz w:val="32"/>
          <w:szCs w:val="32"/>
        </w:rPr>
        <w:t>（一）以习近平新时代中国特色社会主义思想为指导，认真学习贯彻党的十九大和十九届二中、三中全会精神，牢固树立“四个意识”，坚定“四个自信”，坚决维护习近平总书记党中央的核心、全党的核心地位，坚决维护党中央权威和集中统一领导，自觉在思想上政治上行动上同以习近平同志为核心的党中央保持高度一致。</w:t>
      </w:r>
    </w:p>
    <w:p w:rsidR="0004756C" w:rsidRPr="00D27482" w:rsidRDefault="0004756C" w:rsidP="0004756C">
      <w:pPr>
        <w:spacing w:line="590" w:lineRule="exact"/>
        <w:ind w:firstLineChars="200" w:firstLine="640"/>
        <w:rPr>
          <w:rFonts w:ascii="仿宋_GB2312" w:eastAsia="仿宋_GB2312" w:hAnsi="SimSun"/>
          <w:color w:val="000000"/>
          <w:sz w:val="32"/>
          <w:szCs w:val="32"/>
        </w:rPr>
      </w:pPr>
      <w:r w:rsidRPr="00D27482">
        <w:rPr>
          <w:rFonts w:ascii="仿宋_GB2312" w:eastAsia="仿宋_GB2312" w:hAnsi="SimSun" w:hint="eastAsia"/>
          <w:color w:val="000000"/>
          <w:sz w:val="32"/>
          <w:szCs w:val="32"/>
        </w:rPr>
        <w:lastRenderedPageBreak/>
        <w:t>（二）在实施“七五”普法规划和全国</w:t>
      </w:r>
      <w:r w:rsidR="00456896">
        <w:rPr>
          <w:rFonts w:ascii="仿宋_GB2312" w:eastAsia="仿宋_GB2312" w:hAnsi="SimSun" w:hint="eastAsia"/>
          <w:color w:val="000000"/>
          <w:sz w:val="32"/>
          <w:szCs w:val="32"/>
        </w:rPr>
        <w:t>、省、市</w:t>
      </w:r>
      <w:r w:rsidRPr="00D27482">
        <w:rPr>
          <w:rFonts w:ascii="仿宋_GB2312" w:eastAsia="仿宋_GB2312" w:hAnsi="SimSun" w:hint="eastAsia"/>
          <w:color w:val="000000"/>
          <w:sz w:val="32"/>
          <w:szCs w:val="32"/>
        </w:rPr>
        <w:t>人大常委会决议过程中，发挥积极作用，紧紧围绕党委、政府工作大局，坚持面向基层服务群众，开展经常化、持续性的普法依法治理工作，工作扎实有效，在本地、本行业部门普法依法治理工作中有较大影响，为群众所公认。</w:t>
      </w:r>
    </w:p>
    <w:p w:rsidR="0004756C" w:rsidRPr="00D27482" w:rsidRDefault="0004756C" w:rsidP="0004756C">
      <w:pPr>
        <w:spacing w:line="590" w:lineRule="exact"/>
        <w:ind w:firstLineChars="200" w:firstLine="640"/>
        <w:rPr>
          <w:rFonts w:ascii="仿宋_GB2312" w:eastAsia="仿宋_GB2312" w:hAnsi="SimSun"/>
          <w:color w:val="000000"/>
          <w:sz w:val="32"/>
          <w:szCs w:val="32"/>
        </w:rPr>
      </w:pPr>
      <w:r w:rsidRPr="00D27482">
        <w:rPr>
          <w:rFonts w:ascii="仿宋_GB2312" w:eastAsia="仿宋_GB2312" w:hAnsi="SimSun" w:hint="eastAsia"/>
          <w:color w:val="000000"/>
          <w:sz w:val="32"/>
          <w:szCs w:val="32"/>
        </w:rPr>
        <w:t>（三）模范遵守和执行党的路线、方针、政策，带头学习中国特色社会主义法治理论，带头学习国家法律法规，具有较强的运用法治思维和法治方式能力，自觉尊法学法守法用法。</w:t>
      </w:r>
    </w:p>
    <w:p w:rsidR="0004756C" w:rsidRPr="00D27482" w:rsidRDefault="0004756C" w:rsidP="0004756C">
      <w:pPr>
        <w:spacing w:line="590" w:lineRule="exact"/>
        <w:ind w:firstLineChars="200" w:firstLine="640"/>
        <w:rPr>
          <w:rFonts w:ascii="仿宋_GB2312" w:eastAsia="仿宋_GB2312" w:hAnsi="SimSun"/>
          <w:color w:val="000000"/>
          <w:sz w:val="32"/>
          <w:szCs w:val="32"/>
        </w:rPr>
      </w:pPr>
      <w:r w:rsidRPr="00D27482">
        <w:rPr>
          <w:rFonts w:ascii="仿宋_GB2312" w:eastAsia="仿宋_GB2312" w:hAnsi="SimSun" w:hint="eastAsia"/>
          <w:color w:val="000000"/>
          <w:sz w:val="32"/>
          <w:szCs w:val="32"/>
        </w:rPr>
        <w:t>（四）从事普法依法治理工作3年以上，有较强的业务水平和工作能力，热爱普法依法治理工作，恪尽职守，廉洁自律</w:t>
      </w:r>
      <w:r w:rsidR="003F2EC1">
        <w:rPr>
          <w:rFonts w:ascii="仿宋_GB2312" w:eastAsia="仿宋_GB2312" w:hAnsi="SimSun" w:hint="eastAsia"/>
          <w:color w:val="000000"/>
          <w:sz w:val="32"/>
          <w:szCs w:val="32"/>
        </w:rPr>
        <w:t>。</w:t>
      </w:r>
      <w:r w:rsidRPr="00D27482">
        <w:rPr>
          <w:rFonts w:ascii="仿宋_GB2312" w:eastAsia="仿宋_GB2312" w:hAnsi="SimSun" w:hint="eastAsia"/>
          <w:color w:val="000000"/>
          <w:sz w:val="32"/>
          <w:szCs w:val="32"/>
        </w:rPr>
        <w:t>近5年内受到</w:t>
      </w:r>
      <w:r w:rsidR="003117D9">
        <w:rPr>
          <w:rFonts w:ascii="仿宋_GB2312" w:eastAsia="仿宋_GB2312" w:hAnsi="SimSun" w:hint="eastAsia"/>
          <w:color w:val="000000"/>
          <w:sz w:val="32"/>
          <w:szCs w:val="32"/>
        </w:rPr>
        <w:t>县</w:t>
      </w:r>
      <w:r w:rsidRPr="00D27482">
        <w:rPr>
          <w:rFonts w:ascii="仿宋_GB2312" w:eastAsia="仿宋_GB2312" w:hAnsi="SimSun" w:hint="eastAsia"/>
          <w:color w:val="000000"/>
          <w:sz w:val="32"/>
          <w:szCs w:val="32"/>
        </w:rPr>
        <w:t>级以上党委、政府或有关部门表彰</w:t>
      </w:r>
      <w:r w:rsidR="003F2EC1">
        <w:rPr>
          <w:rFonts w:ascii="仿宋_GB2312" w:eastAsia="仿宋_GB2312" w:hAnsi="SimSun" w:hint="eastAsia"/>
          <w:color w:val="000000"/>
          <w:sz w:val="32"/>
          <w:szCs w:val="32"/>
        </w:rPr>
        <w:t>的个人优先推荐</w:t>
      </w:r>
      <w:r w:rsidRPr="00D27482">
        <w:rPr>
          <w:rFonts w:ascii="仿宋_GB2312" w:eastAsia="仿宋_GB2312" w:hAnsi="SimSun" w:hint="eastAsia"/>
          <w:color w:val="000000"/>
          <w:sz w:val="32"/>
          <w:szCs w:val="32"/>
        </w:rPr>
        <w:t xml:space="preserve">。 </w:t>
      </w:r>
    </w:p>
    <w:p w:rsidR="0004756C" w:rsidRDefault="0004756C" w:rsidP="0004756C">
      <w:pPr>
        <w:spacing w:line="590" w:lineRule="exact"/>
        <w:rPr>
          <w:rFonts w:ascii="仿宋_GB2312" w:eastAsia="仿宋_GB2312" w:hAnsi="SimSun"/>
          <w:color w:val="000000"/>
          <w:sz w:val="32"/>
          <w:szCs w:val="32"/>
        </w:rPr>
      </w:pPr>
      <w:r>
        <w:rPr>
          <w:rFonts w:ascii="仿宋_GB2312" w:eastAsia="仿宋_GB2312" w:hAnsi="SimSun" w:hint="eastAsia"/>
          <w:color w:val="000000"/>
          <w:sz w:val="32"/>
          <w:szCs w:val="32"/>
        </w:rPr>
        <w:t xml:space="preserve">    </w:t>
      </w:r>
      <w:r w:rsidRPr="00D27482">
        <w:rPr>
          <w:rFonts w:ascii="仿宋_GB2312" w:eastAsia="仿宋_GB2312" w:hAnsi="SimSun" w:hint="eastAsia"/>
          <w:color w:val="000000"/>
          <w:sz w:val="32"/>
          <w:szCs w:val="32"/>
        </w:rPr>
        <w:t>各地、各部门</w:t>
      </w:r>
      <w:r w:rsidR="002E65D7">
        <w:rPr>
          <w:rFonts w:ascii="仿宋_GB2312" w:eastAsia="仿宋_GB2312" w:hAnsi="SimSun" w:hint="eastAsia"/>
          <w:color w:val="000000"/>
          <w:sz w:val="32"/>
          <w:szCs w:val="32"/>
        </w:rPr>
        <w:t>法治宣传教育工作</w:t>
      </w:r>
      <w:r w:rsidRPr="00D27482">
        <w:rPr>
          <w:rFonts w:ascii="仿宋_GB2312" w:eastAsia="仿宋_GB2312" w:hAnsi="SimSun" w:hint="eastAsia"/>
          <w:color w:val="000000"/>
          <w:sz w:val="32"/>
          <w:szCs w:val="32"/>
        </w:rPr>
        <w:t>领导小组</w:t>
      </w:r>
      <w:r w:rsidR="00FB5059">
        <w:rPr>
          <w:rFonts w:ascii="仿宋_GB2312" w:eastAsia="仿宋_GB2312" w:hAnsi="SimSun" w:hint="eastAsia"/>
          <w:color w:val="000000"/>
          <w:sz w:val="32"/>
          <w:szCs w:val="32"/>
        </w:rPr>
        <w:t>可</w:t>
      </w:r>
      <w:r w:rsidRPr="00D27482">
        <w:rPr>
          <w:rFonts w:ascii="仿宋_GB2312" w:eastAsia="仿宋_GB2312" w:hAnsi="SimSun" w:hint="eastAsia"/>
          <w:color w:val="000000"/>
          <w:sz w:val="32"/>
          <w:szCs w:val="32"/>
        </w:rPr>
        <w:t>以上述条件为基础，根据“七五”普法规划和中期检查相关要求，结合各自工作实际，确定本地、本行业部门具体条件和标准</w:t>
      </w:r>
      <w:r w:rsidR="00FB5059">
        <w:rPr>
          <w:rFonts w:ascii="仿宋_GB2312" w:eastAsia="仿宋_GB2312" w:hAnsi="SimSun" w:hint="eastAsia"/>
          <w:color w:val="000000"/>
          <w:sz w:val="32"/>
          <w:szCs w:val="32"/>
        </w:rPr>
        <w:t>；</w:t>
      </w:r>
      <w:r w:rsidRPr="00D27482">
        <w:rPr>
          <w:rFonts w:ascii="仿宋_GB2312" w:eastAsia="仿宋_GB2312" w:hAnsi="SimSun" w:hint="eastAsia"/>
          <w:color w:val="000000"/>
          <w:sz w:val="32"/>
          <w:szCs w:val="32"/>
        </w:rPr>
        <w:t>对近3年内发生重大违纪违法案件、重大恶性事件，造成恶劣社会影响的，要酌情设定否定性条件。</w:t>
      </w:r>
    </w:p>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p w:rsidR="0004756C" w:rsidRDefault="0004756C" w:rsidP="0004756C"/>
    <w:sectPr w:rsidR="0004756C" w:rsidSect="006576AA">
      <w:footerReference w:type="default" r:id="rId7"/>
      <w:pgSz w:w="11906" w:h="16838"/>
      <w:pgMar w:top="1134" w:right="1247" w:bottom="1021" w:left="1588" w:header="709" w:footer="709" w:gutter="0"/>
      <w:pgNumType w:fmt="numberInDash"/>
      <w:cols w:space="720"/>
      <w:docGrid w:linePitch="360" w:charSpace="61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8A1" w:rsidRPr="00964B2B" w:rsidRDefault="005B78A1" w:rsidP="008B34B3">
      <w:pPr>
        <w:rPr>
          <w:sz w:val="20"/>
        </w:rPr>
      </w:pPr>
      <w:r>
        <w:separator/>
      </w:r>
    </w:p>
  </w:endnote>
  <w:endnote w:type="continuationSeparator" w:id="0">
    <w:p w:rsidR="005B78A1" w:rsidRPr="00964B2B" w:rsidRDefault="005B78A1" w:rsidP="008B34B3">
      <w:pPr>
        <w:rPr>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SimSun">
    <w:altName w:val="Arial Unicode MS"/>
    <w:charset w:val="00"/>
    <w:family w:val="auto"/>
    <w:pitch w:val="variable"/>
    <w:sig w:usb0="00000000" w:usb1="4000207B" w:usb2="00000000" w:usb3="00000000" w:csb0="FFFFFFFF" w:csb1="00000000"/>
  </w:font>
  <w:font w:name="黑体">
    <w:altName w:val="SimHei"/>
    <w:panose1 w:val="02010609060101010101"/>
    <w:charset w:val="86"/>
    <w:family w:val="modern"/>
    <w:pitch w:val="fixed"/>
    <w:sig w:usb0="800002BF" w:usb1="38CF7CFA" w:usb2="00000016" w:usb3="00000000" w:csb0="00040001" w:csb1="00000000"/>
  </w:font>
  <w:font w:name="맑은 고딕">
    <w:altName w:val="Times New Roman"/>
    <w:panose1 w:val="00000000000000000000"/>
    <w:charset w:val="00"/>
    <w:family w:val="auto"/>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452141"/>
      <w:docPartObj>
        <w:docPartGallery w:val="Page Numbers (Bottom of Page)"/>
        <w:docPartUnique/>
      </w:docPartObj>
    </w:sdtPr>
    <w:sdtContent>
      <w:p w:rsidR="006576AA" w:rsidRDefault="00397E7D">
        <w:pPr>
          <w:pStyle w:val="af1"/>
          <w:jc w:val="center"/>
        </w:pPr>
        <w:fldSimple w:instr=" PAGE   \* MERGEFORMAT ">
          <w:r w:rsidR="00BF5284" w:rsidRPr="00BF5284">
            <w:rPr>
              <w:noProof/>
              <w:lang w:val="zh-CN"/>
            </w:rPr>
            <w:t>-</w:t>
          </w:r>
          <w:r w:rsidR="00BF5284">
            <w:rPr>
              <w:noProof/>
            </w:rPr>
            <w:t xml:space="preserve"> 1 -</w:t>
          </w:r>
        </w:fldSimple>
      </w:p>
    </w:sdtContent>
  </w:sdt>
  <w:p w:rsidR="006576AA" w:rsidRDefault="006576AA">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8A1" w:rsidRPr="00964B2B" w:rsidRDefault="005B78A1" w:rsidP="008B34B3">
      <w:pPr>
        <w:rPr>
          <w:sz w:val="20"/>
        </w:rPr>
      </w:pPr>
      <w:r>
        <w:separator/>
      </w:r>
    </w:p>
  </w:footnote>
  <w:footnote w:type="continuationSeparator" w:id="0">
    <w:p w:rsidR="005B78A1" w:rsidRPr="00964B2B" w:rsidRDefault="005B78A1" w:rsidP="008B34B3">
      <w:pPr>
        <w:rPr>
          <w:sz w:val="20"/>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0000"/>
  <w:defaultTabStop w:val="800"/>
  <w:drawingGridHorizontalSpacing w:val="120"/>
  <w:displayHorizontalDrawingGridEvery w:val="0"/>
  <w:displayVerticalDrawingGridEvery w:val="2"/>
  <w:noPunctuationKerning/>
  <w:characterSpacingControl w:val="doNotCompress"/>
  <w:hdrShapeDefaults>
    <o:shapedefaults v:ext="edit" spidmax="44034"/>
  </w:hdrShapeDefaults>
  <w:footnotePr>
    <w:footnote w:id="-1"/>
    <w:footnote w:id="0"/>
  </w:footnotePr>
  <w:endnotePr>
    <w:endnote w:id="-1"/>
    <w:endnote w:id="0"/>
  </w:endnotePr>
  <w:compat>
    <w:balanceSingleByteDoubleByteWidth/>
    <w:doNotExpandShiftReturn/>
    <w:useFELayout/>
  </w:compat>
  <w:rsids>
    <w:rsidRoot w:val="00406635"/>
    <w:rsid w:val="00034B75"/>
    <w:rsid w:val="00040666"/>
    <w:rsid w:val="0004756C"/>
    <w:rsid w:val="0008738D"/>
    <w:rsid w:val="00107290"/>
    <w:rsid w:val="001138C6"/>
    <w:rsid w:val="00116610"/>
    <w:rsid w:val="00124946"/>
    <w:rsid w:val="00133159"/>
    <w:rsid w:val="0013649C"/>
    <w:rsid w:val="001648E0"/>
    <w:rsid w:val="00192D2B"/>
    <w:rsid w:val="001E2A2F"/>
    <w:rsid w:val="00226396"/>
    <w:rsid w:val="00231F71"/>
    <w:rsid w:val="00266FDD"/>
    <w:rsid w:val="00275491"/>
    <w:rsid w:val="002815BF"/>
    <w:rsid w:val="002A2F2F"/>
    <w:rsid w:val="002A7E62"/>
    <w:rsid w:val="002E4DAF"/>
    <w:rsid w:val="002E65D7"/>
    <w:rsid w:val="002F63BA"/>
    <w:rsid w:val="003117D9"/>
    <w:rsid w:val="003254CA"/>
    <w:rsid w:val="00397E7D"/>
    <w:rsid w:val="003C6EFC"/>
    <w:rsid w:val="003F2EC1"/>
    <w:rsid w:val="00406635"/>
    <w:rsid w:val="00413DDC"/>
    <w:rsid w:val="00417E4D"/>
    <w:rsid w:val="00456896"/>
    <w:rsid w:val="0047084D"/>
    <w:rsid w:val="00493CDA"/>
    <w:rsid w:val="004B5AAD"/>
    <w:rsid w:val="004C2153"/>
    <w:rsid w:val="005245CE"/>
    <w:rsid w:val="00536E18"/>
    <w:rsid w:val="00541BD3"/>
    <w:rsid w:val="005B78A1"/>
    <w:rsid w:val="00616E72"/>
    <w:rsid w:val="006256E9"/>
    <w:rsid w:val="006576AA"/>
    <w:rsid w:val="0066741B"/>
    <w:rsid w:val="006826AA"/>
    <w:rsid w:val="006A6533"/>
    <w:rsid w:val="006D19D6"/>
    <w:rsid w:val="006D6CC9"/>
    <w:rsid w:val="006E04DB"/>
    <w:rsid w:val="00714950"/>
    <w:rsid w:val="00715BDB"/>
    <w:rsid w:val="0072775B"/>
    <w:rsid w:val="00734BEA"/>
    <w:rsid w:val="00777DD2"/>
    <w:rsid w:val="007A6A26"/>
    <w:rsid w:val="007F6065"/>
    <w:rsid w:val="00832A4A"/>
    <w:rsid w:val="0086332D"/>
    <w:rsid w:val="0088530B"/>
    <w:rsid w:val="00886298"/>
    <w:rsid w:val="008B34B3"/>
    <w:rsid w:val="008C21AB"/>
    <w:rsid w:val="00964229"/>
    <w:rsid w:val="009A2C47"/>
    <w:rsid w:val="009B416A"/>
    <w:rsid w:val="009E328A"/>
    <w:rsid w:val="00AF7008"/>
    <w:rsid w:val="00BC6FBF"/>
    <w:rsid w:val="00BF5284"/>
    <w:rsid w:val="00C4487F"/>
    <w:rsid w:val="00C570E6"/>
    <w:rsid w:val="00C83100"/>
    <w:rsid w:val="00C86205"/>
    <w:rsid w:val="00CC7B48"/>
    <w:rsid w:val="00CE467C"/>
    <w:rsid w:val="00D27482"/>
    <w:rsid w:val="00D31506"/>
    <w:rsid w:val="00DC68ED"/>
    <w:rsid w:val="00E018A8"/>
    <w:rsid w:val="00E923A6"/>
    <w:rsid w:val="00EA3F98"/>
    <w:rsid w:val="00EC7657"/>
    <w:rsid w:val="00ED6A1B"/>
    <w:rsid w:val="00F429F3"/>
    <w:rsid w:val="00F42AA0"/>
    <w:rsid w:val="00F64F24"/>
    <w:rsid w:val="00F85D5F"/>
    <w:rsid w:val="00FB5059"/>
    <w:rsid w:val="00FC23A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06635"/>
  </w:style>
  <w:style w:type="paragraph" w:styleId="1">
    <w:name w:val="heading 1"/>
    <w:uiPriority w:val="7"/>
    <w:qFormat/>
    <w:rsid w:val="00406635"/>
    <w:pPr>
      <w:outlineLvl w:val="0"/>
    </w:pPr>
    <w:rPr>
      <w:sz w:val="28"/>
      <w:szCs w:val="28"/>
    </w:rPr>
  </w:style>
  <w:style w:type="paragraph" w:styleId="2">
    <w:name w:val="heading 2"/>
    <w:uiPriority w:val="8"/>
    <w:qFormat/>
    <w:rsid w:val="00406635"/>
    <w:pPr>
      <w:outlineLvl w:val="1"/>
    </w:pPr>
  </w:style>
  <w:style w:type="paragraph" w:styleId="3">
    <w:name w:val="heading 3"/>
    <w:uiPriority w:val="9"/>
    <w:qFormat/>
    <w:rsid w:val="00406635"/>
    <w:pPr>
      <w:ind w:left="1000" w:hanging="400"/>
      <w:outlineLvl w:val="2"/>
    </w:pPr>
  </w:style>
  <w:style w:type="paragraph" w:styleId="4">
    <w:name w:val="heading 4"/>
    <w:uiPriority w:val="10"/>
    <w:qFormat/>
    <w:rsid w:val="00406635"/>
    <w:pPr>
      <w:ind w:left="1200" w:hanging="400"/>
      <w:outlineLvl w:val="3"/>
    </w:pPr>
    <w:rPr>
      <w:b/>
    </w:rPr>
  </w:style>
  <w:style w:type="paragraph" w:styleId="5">
    <w:name w:val="heading 5"/>
    <w:uiPriority w:val="11"/>
    <w:qFormat/>
    <w:rsid w:val="00406635"/>
    <w:pPr>
      <w:ind w:left="1400" w:hanging="400"/>
      <w:outlineLvl w:val="4"/>
    </w:pPr>
  </w:style>
  <w:style w:type="paragraph" w:styleId="6">
    <w:name w:val="heading 6"/>
    <w:uiPriority w:val="12"/>
    <w:qFormat/>
    <w:rsid w:val="00406635"/>
    <w:pPr>
      <w:ind w:left="1600" w:hanging="400"/>
      <w:outlineLvl w:val="5"/>
    </w:pPr>
    <w:rPr>
      <w:b/>
    </w:rPr>
  </w:style>
  <w:style w:type="paragraph" w:styleId="7">
    <w:name w:val="heading 7"/>
    <w:uiPriority w:val="13"/>
    <w:qFormat/>
    <w:rsid w:val="00406635"/>
    <w:pPr>
      <w:ind w:left="1800" w:hanging="400"/>
      <w:outlineLvl w:val="6"/>
    </w:pPr>
  </w:style>
  <w:style w:type="paragraph" w:styleId="8">
    <w:name w:val="heading 8"/>
    <w:uiPriority w:val="14"/>
    <w:qFormat/>
    <w:rsid w:val="00406635"/>
    <w:pPr>
      <w:ind w:left="2000" w:hanging="400"/>
      <w:outlineLvl w:val="7"/>
    </w:pPr>
  </w:style>
  <w:style w:type="paragraph" w:styleId="9">
    <w:name w:val="heading 9"/>
    <w:uiPriority w:val="15"/>
    <w:qFormat/>
    <w:rsid w:val="00406635"/>
    <w:pPr>
      <w:ind w:left="2200" w:hanging="400"/>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5"/>
    <w:qFormat/>
    <w:rsid w:val="00406635"/>
  </w:style>
  <w:style w:type="paragraph" w:styleId="a4">
    <w:name w:val="Title"/>
    <w:uiPriority w:val="6"/>
    <w:qFormat/>
    <w:rsid w:val="00406635"/>
    <w:pPr>
      <w:jc w:val="center"/>
    </w:pPr>
    <w:rPr>
      <w:b/>
      <w:sz w:val="32"/>
      <w:szCs w:val="32"/>
    </w:rPr>
  </w:style>
  <w:style w:type="paragraph" w:styleId="a5">
    <w:name w:val="Subtitle"/>
    <w:uiPriority w:val="16"/>
    <w:qFormat/>
    <w:rsid w:val="00406635"/>
    <w:pPr>
      <w:jc w:val="center"/>
    </w:pPr>
    <w:rPr>
      <w:sz w:val="24"/>
      <w:szCs w:val="24"/>
    </w:rPr>
  </w:style>
  <w:style w:type="character" w:styleId="a6">
    <w:name w:val="Subtle Emphasis"/>
    <w:uiPriority w:val="17"/>
    <w:qFormat/>
    <w:rsid w:val="00406635"/>
    <w:rPr>
      <w:i/>
      <w:color w:val="404040"/>
      <w:w w:val="100"/>
      <w:sz w:val="21"/>
      <w:szCs w:val="21"/>
      <w:shd w:val="clear" w:color="auto" w:fill="auto"/>
    </w:rPr>
  </w:style>
  <w:style w:type="character" w:styleId="a7">
    <w:name w:val="Emphasis"/>
    <w:uiPriority w:val="18"/>
    <w:qFormat/>
    <w:rsid w:val="00406635"/>
    <w:rPr>
      <w:i/>
      <w:w w:val="100"/>
      <w:sz w:val="21"/>
      <w:szCs w:val="21"/>
      <w:shd w:val="clear" w:color="auto" w:fill="auto"/>
    </w:rPr>
  </w:style>
  <w:style w:type="character" w:styleId="a8">
    <w:name w:val="Intense Emphasis"/>
    <w:uiPriority w:val="19"/>
    <w:qFormat/>
    <w:rsid w:val="00406635"/>
    <w:rPr>
      <w:i/>
      <w:color w:val="5B9BD5"/>
      <w:w w:val="100"/>
      <w:sz w:val="21"/>
      <w:szCs w:val="21"/>
      <w:shd w:val="clear" w:color="auto" w:fill="auto"/>
    </w:rPr>
  </w:style>
  <w:style w:type="character" w:styleId="a9">
    <w:name w:val="Strong"/>
    <w:uiPriority w:val="20"/>
    <w:qFormat/>
    <w:rsid w:val="00406635"/>
    <w:rPr>
      <w:b/>
      <w:w w:val="100"/>
      <w:sz w:val="21"/>
      <w:szCs w:val="21"/>
      <w:shd w:val="clear" w:color="auto" w:fill="auto"/>
    </w:rPr>
  </w:style>
  <w:style w:type="paragraph" w:styleId="aa">
    <w:name w:val="Quote"/>
    <w:uiPriority w:val="21"/>
    <w:qFormat/>
    <w:rsid w:val="00406635"/>
    <w:pPr>
      <w:ind w:left="864" w:right="864"/>
      <w:jc w:val="center"/>
    </w:pPr>
    <w:rPr>
      <w:i/>
      <w:color w:val="404040"/>
    </w:rPr>
  </w:style>
  <w:style w:type="paragraph" w:styleId="ab">
    <w:name w:val="Intense Quote"/>
    <w:uiPriority w:val="22"/>
    <w:qFormat/>
    <w:rsid w:val="00406635"/>
    <w:pPr>
      <w:ind w:left="950" w:right="950"/>
      <w:jc w:val="center"/>
    </w:pPr>
    <w:rPr>
      <w:i/>
      <w:color w:val="5B9BD5"/>
    </w:rPr>
  </w:style>
  <w:style w:type="character" w:styleId="ac">
    <w:name w:val="Subtle Reference"/>
    <w:uiPriority w:val="23"/>
    <w:qFormat/>
    <w:rsid w:val="00406635"/>
    <w:rPr>
      <w:smallCaps/>
      <w:color w:val="5A5A5A"/>
      <w:w w:val="100"/>
      <w:sz w:val="21"/>
      <w:szCs w:val="21"/>
      <w:shd w:val="clear" w:color="auto" w:fill="auto"/>
    </w:rPr>
  </w:style>
  <w:style w:type="character" w:styleId="ad">
    <w:name w:val="Intense Reference"/>
    <w:uiPriority w:val="24"/>
    <w:qFormat/>
    <w:rsid w:val="00406635"/>
    <w:rPr>
      <w:b/>
      <w:smallCaps/>
      <w:color w:val="5B9BD5"/>
      <w:w w:val="100"/>
      <w:sz w:val="21"/>
      <w:szCs w:val="21"/>
      <w:shd w:val="clear" w:color="auto" w:fill="auto"/>
    </w:rPr>
  </w:style>
  <w:style w:type="character" w:styleId="ae">
    <w:name w:val="Book Title"/>
    <w:uiPriority w:val="25"/>
    <w:qFormat/>
    <w:rsid w:val="00406635"/>
    <w:rPr>
      <w:b/>
      <w:i/>
      <w:w w:val="100"/>
      <w:sz w:val="21"/>
      <w:szCs w:val="21"/>
      <w:shd w:val="clear" w:color="auto" w:fill="auto"/>
    </w:rPr>
  </w:style>
  <w:style w:type="paragraph" w:styleId="af">
    <w:name w:val="List Paragraph"/>
    <w:uiPriority w:val="26"/>
    <w:qFormat/>
    <w:rsid w:val="00406635"/>
    <w:pPr>
      <w:ind w:left="850"/>
    </w:pPr>
  </w:style>
  <w:style w:type="paragraph" w:styleId="TOC">
    <w:name w:val="TOC Heading"/>
    <w:uiPriority w:val="27"/>
    <w:unhideWhenUsed/>
    <w:qFormat/>
    <w:rsid w:val="00406635"/>
    <w:rPr>
      <w:color w:val="2E74B5"/>
      <w:sz w:val="32"/>
      <w:szCs w:val="32"/>
    </w:rPr>
  </w:style>
  <w:style w:type="paragraph" w:styleId="10">
    <w:name w:val="toc 1"/>
    <w:uiPriority w:val="28"/>
    <w:unhideWhenUsed/>
    <w:qFormat/>
    <w:rsid w:val="00406635"/>
  </w:style>
  <w:style w:type="paragraph" w:styleId="20">
    <w:name w:val="toc 2"/>
    <w:uiPriority w:val="29"/>
    <w:unhideWhenUsed/>
    <w:qFormat/>
    <w:rsid w:val="00406635"/>
    <w:pPr>
      <w:ind w:left="425"/>
    </w:pPr>
  </w:style>
  <w:style w:type="paragraph" w:styleId="30">
    <w:name w:val="toc 3"/>
    <w:uiPriority w:val="30"/>
    <w:unhideWhenUsed/>
    <w:qFormat/>
    <w:rsid w:val="00406635"/>
    <w:pPr>
      <w:ind w:left="850"/>
    </w:pPr>
  </w:style>
  <w:style w:type="paragraph" w:styleId="40">
    <w:name w:val="toc 4"/>
    <w:uiPriority w:val="31"/>
    <w:unhideWhenUsed/>
    <w:qFormat/>
    <w:rsid w:val="00406635"/>
    <w:pPr>
      <w:ind w:left="1275"/>
    </w:pPr>
  </w:style>
  <w:style w:type="paragraph" w:styleId="50">
    <w:name w:val="toc 5"/>
    <w:uiPriority w:val="32"/>
    <w:unhideWhenUsed/>
    <w:qFormat/>
    <w:rsid w:val="00406635"/>
    <w:pPr>
      <w:ind w:left="1700"/>
    </w:pPr>
  </w:style>
  <w:style w:type="paragraph" w:styleId="60">
    <w:name w:val="toc 6"/>
    <w:uiPriority w:val="33"/>
    <w:unhideWhenUsed/>
    <w:qFormat/>
    <w:rsid w:val="00406635"/>
    <w:pPr>
      <w:ind w:left="2125"/>
    </w:pPr>
  </w:style>
  <w:style w:type="paragraph" w:styleId="70">
    <w:name w:val="toc 7"/>
    <w:uiPriority w:val="34"/>
    <w:unhideWhenUsed/>
    <w:qFormat/>
    <w:rsid w:val="00406635"/>
    <w:pPr>
      <w:ind w:left="2550"/>
    </w:pPr>
  </w:style>
  <w:style w:type="paragraph" w:styleId="80">
    <w:name w:val="toc 8"/>
    <w:uiPriority w:val="35"/>
    <w:unhideWhenUsed/>
    <w:qFormat/>
    <w:rsid w:val="00406635"/>
    <w:pPr>
      <w:ind w:left="2975"/>
    </w:pPr>
  </w:style>
  <w:style w:type="paragraph" w:styleId="90">
    <w:name w:val="toc 9"/>
    <w:uiPriority w:val="36"/>
    <w:unhideWhenUsed/>
    <w:qFormat/>
    <w:rsid w:val="00406635"/>
    <w:pPr>
      <w:ind w:left="3400"/>
    </w:pPr>
  </w:style>
  <w:style w:type="paragraph" w:styleId="af0">
    <w:name w:val="header"/>
    <w:basedOn w:val="a"/>
    <w:link w:val="Char"/>
    <w:uiPriority w:val="99"/>
    <w:semiHidden/>
    <w:unhideWhenUsed/>
    <w:rsid w:val="008B34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f0"/>
    <w:uiPriority w:val="99"/>
    <w:semiHidden/>
    <w:rsid w:val="008B34B3"/>
    <w:rPr>
      <w:sz w:val="18"/>
      <w:szCs w:val="18"/>
    </w:rPr>
  </w:style>
  <w:style w:type="paragraph" w:styleId="af1">
    <w:name w:val="footer"/>
    <w:basedOn w:val="a"/>
    <w:link w:val="Char0"/>
    <w:uiPriority w:val="99"/>
    <w:unhideWhenUsed/>
    <w:rsid w:val="008B34B3"/>
    <w:pPr>
      <w:tabs>
        <w:tab w:val="center" w:pos="4153"/>
        <w:tab w:val="right" w:pos="8306"/>
      </w:tabs>
      <w:snapToGrid w:val="0"/>
      <w:jc w:val="left"/>
    </w:pPr>
    <w:rPr>
      <w:sz w:val="18"/>
      <w:szCs w:val="18"/>
    </w:rPr>
  </w:style>
  <w:style w:type="character" w:customStyle="1" w:styleId="Char0">
    <w:name w:val="页脚 Char"/>
    <w:basedOn w:val="a0"/>
    <w:link w:val="af1"/>
    <w:uiPriority w:val="99"/>
    <w:rsid w:val="008B34B3"/>
    <w:rPr>
      <w:sz w:val="18"/>
      <w:szCs w:val="18"/>
    </w:rPr>
  </w:style>
  <w:style w:type="paragraph" w:styleId="af2">
    <w:name w:val="Date"/>
    <w:basedOn w:val="a"/>
    <w:next w:val="a"/>
    <w:link w:val="Char1"/>
    <w:uiPriority w:val="99"/>
    <w:semiHidden/>
    <w:unhideWhenUsed/>
    <w:rsid w:val="00D31506"/>
    <w:pPr>
      <w:ind w:leftChars="2500" w:left="100"/>
    </w:pPr>
  </w:style>
  <w:style w:type="character" w:customStyle="1" w:styleId="Char1">
    <w:name w:val="日期 Char"/>
    <w:basedOn w:val="a0"/>
    <w:link w:val="af2"/>
    <w:uiPriority w:val="99"/>
    <w:semiHidden/>
    <w:rsid w:val="00D31506"/>
  </w:style>
  <w:style w:type="paragraph" w:styleId="af3">
    <w:name w:val="Balloon Text"/>
    <w:basedOn w:val="a"/>
    <w:link w:val="Char2"/>
    <w:uiPriority w:val="99"/>
    <w:semiHidden/>
    <w:unhideWhenUsed/>
    <w:rsid w:val="004C2153"/>
    <w:rPr>
      <w:sz w:val="18"/>
      <w:szCs w:val="18"/>
    </w:rPr>
  </w:style>
  <w:style w:type="character" w:customStyle="1" w:styleId="Char2">
    <w:name w:val="批注框文本 Char"/>
    <w:basedOn w:val="a0"/>
    <w:link w:val="af3"/>
    <w:uiPriority w:val="99"/>
    <w:semiHidden/>
    <w:rsid w:val="004C215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宋体"/>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613EB-A1FE-4B07-A80D-B8E62080F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514</Words>
  <Characters>2936</Characters>
  <Application>Microsoft Office Word</Application>
  <DocSecurity>0</DocSecurity>
  <Lines>24</Lines>
  <Paragraphs>6</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
  <LinksUpToDate>false</LinksUpToDate>
  <CharactersWithSpaces>3444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yuanjianbin</dc:creator>
  <cp:lastModifiedBy>普法宣传科</cp:lastModifiedBy>
  <cp:revision>56</cp:revision>
  <cp:lastPrinted>2019-02-12T07:31:00Z</cp:lastPrinted>
  <dcterms:created xsi:type="dcterms:W3CDTF">2019-01-11T08:30:00Z</dcterms:created>
  <dcterms:modified xsi:type="dcterms:W3CDTF">2019-02-12T07:38:00Z</dcterms:modified>
</cp:coreProperties>
</file>